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both"/>
        <w:rPr/>
      </w:pPr>
      <w:r>
        <w:rPr/>
      </w:r>
    </w:p>
    <w:p>
      <w:pPr>
        <w:pStyle w:val="Normal"/>
        <w:rPr/>
      </w:pPr>
      <w:r>
        <w:rPr/>
      </w:r>
    </w:p>
    <w:p>
      <w:pPr>
        <w:pStyle w:val="Normal"/>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0"/>
          <w:szCs w:val="20"/>
        </w:rPr>
      </w:pPr>
      <w:r>
        <w:rPr>
          <w:rFonts w:eastAsia="Arial" w:cs="Arial" w:ascii="Arial" w:hAnsi="Arial"/>
          <w:sz w:val="20"/>
          <w:szCs w:val="20"/>
        </w:rPr>
      </w:r>
    </w:p>
    <w:p>
      <w:pPr>
        <w:pStyle w:val="Normal"/>
        <w:jc w:val="center"/>
        <w:rPr>
          <w:rFonts w:ascii="Arial" w:hAnsi="Arial" w:eastAsia="Arial" w:cs="Arial"/>
          <w:b/>
          <w:b/>
          <w:color w:val="000000"/>
          <w:sz w:val="20"/>
          <w:szCs w:val="20"/>
        </w:rPr>
      </w:pPr>
      <w:r>
        <w:rPr>
          <w:rFonts w:eastAsia="Arial" w:cs="Arial" w:ascii="Arial" w:hAnsi="Arial"/>
          <w:b/>
          <w:color w:val="000000"/>
          <w:sz w:val="20"/>
          <w:szCs w:val="20"/>
        </w:rPr>
      </w:r>
    </w:p>
    <w:p>
      <w:pPr>
        <w:pStyle w:val="Normal"/>
        <w:jc w:val="center"/>
        <w:rPr>
          <w:rFonts w:ascii="Arial" w:hAnsi="Arial" w:eastAsia="Arial" w:cs="Arial"/>
          <w:b/>
          <w:b/>
          <w:color w:val="000000"/>
          <w:sz w:val="20"/>
          <w:szCs w:val="20"/>
        </w:rPr>
      </w:pPr>
      <w:r>
        <w:rPr>
          <w:rFonts w:eastAsia="Arial" w:cs="Arial" w:ascii="Arial" w:hAnsi="Arial"/>
          <w:b/>
          <w:color w:val="000000"/>
          <w:sz w:val="20"/>
          <w:szCs w:val="20"/>
        </w:rPr>
      </w:r>
    </w:p>
    <w:p>
      <w:pPr>
        <w:pStyle w:val="Normal"/>
        <w:jc w:val="center"/>
        <w:rPr>
          <w:rFonts w:ascii="Arial" w:hAnsi="Arial" w:eastAsia="Arial" w:cs="Arial"/>
          <w:b/>
          <w:b/>
          <w:color w:val="000000"/>
          <w:sz w:val="20"/>
          <w:szCs w:val="20"/>
        </w:rPr>
      </w:pPr>
      <w:r>
        <w:rPr>
          <w:rFonts w:eastAsia="Arial" w:cs="Arial" w:ascii="Arial" w:hAnsi="Arial"/>
          <w:b/>
          <w:color w:val="000000"/>
          <w:sz w:val="20"/>
          <w:szCs w:val="20"/>
        </w:rPr>
      </w:r>
    </w:p>
    <w:p>
      <w:pPr>
        <w:pStyle w:val="Normal"/>
        <w:jc w:val="center"/>
        <w:rPr>
          <w:rFonts w:ascii="Arial" w:hAnsi="Arial" w:eastAsia="Arial" w:cs="Arial"/>
          <w:b/>
          <w:b/>
          <w:color w:val="000000"/>
          <w:sz w:val="20"/>
          <w:szCs w:val="20"/>
        </w:rPr>
      </w:pPr>
      <w:r>
        <w:rPr>
          <w:rFonts w:eastAsia="Arial" w:cs="Arial" w:ascii="Arial" w:hAnsi="Arial"/>
          <w:b/>
          <w:color w:val="000000"/>
          <w:sz w:val="20"/>
          <w:szCs w:val="20"/>
        </w:rPr>
      </w:r>
    </w:p>
    <w:p>
      <w:pPr>
        <w:pStyle w:val="Normal"/>
        <w:jc w:val="center"/>
        <w:rPr>
          <w:rFonts w:ascii="Arial" w:hAnsi="Arial" w:eastAsia="Arial" w:cs="Arial"/>
          <w:b/>
          <w:b/>
          <w:color w:val="000000"/>
          <w:sz w:val="20"/>
          <w:szCs w:val="20"/>
        </w:rPr>
      </w:pPr>
      <w:r>
        <w:rPr>
          <w:rFonts w:eastAsia="Arial" w:cs="Arial" w:ascii="Arial" w:hAnsi="Arial"/>
          <w:b/>
          <w:color w:val="000000"/>
          <w:sz w:val="20"/>
          <w:szCs w:val="20"/>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t>ADQUISICIÓN DE:</w:t>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sz w:val="26"/>
          <w:szCs w:val="26"/>
        </w:rPr>
      </w:pPr>
      <w:r>
        <w:rPr>
          <w:rFonts w:eastAsia="Arial" w:cs="Arial" w:ascii="Arial" w:hAnsi="Arial"/>
          <w:b/>
          <w:sz w:val="26"/>
          <w:szCs w:val="26"/>
        </w:rPr>
        <w:t>“</w:t>
      </w:r>
      <w:r>
        <w:rPr>
          <w:rFonts w:eastAsia="Arial" w:cs="Arial" w:ascii="Arial" w:hAnsi="Arial"/>
          <w:b/>
          <w:sz w:val="26"/>
          <w:szCs w:val="26"/>
        </w:rPr>
        <w:t xml:space="preserve">Servicio de mantenimiento de desarrollos en Java y Angular” </w:t>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pPr>
      <w:r>
        <w:rPr>
          <w:rFonts w:eastAsia="Arial" w:cs="Arial" w:ascii="Arial" w:hAnsi="Arial"/>
          <w:b/>
          <w:color w:val="000000"/>
          <w:sz w:val="26"/>
          <w:szCs w:val="26"/>
        </w:rPr>
        <w:t>PRESUPUESTO OFICIAL:</w:t>
      </w:r>
      <w:r>
        <w:rPr>
          <w:rFonts w:eastAsia="Arial" w:cs="Arial" w:ascii="Arial" w:hAnsi="Arial"/>
          <w:b/>
          <w:color w:val="000000"/>
          <w:sz w:val="26"/>
          <w:szCs w:val="26"/>
          <w:shd w:fill="auto" w:val="clear"/>
        </w:rPr>
        <w:t xml:space="preserve"> $108.900.000</w:t>
      </w:r>
      <w:r>
        <w:rPr>
          <w:rFonts w:eastAsia="Arial" w:cs="Arial" w:ascii="Arial" w:hAnsi="Arial"/>
          <w:b/>
          <w:color w:val="000000"/>
          <w:sz w:val="26"/>
          <w:szCs w:val="26"/>
          <w:shd w:fill="auto" w:val="clear"/>
        </w:rPr>
        <w:t>.-</w:t>
      </w:r>
    </w:p>
    <w:p>
      <w:pPr>
        <w:pStyle w:val="Normal"/>
        <w:jc w:val="center"/>
        <w:rPr>
          <w:rFonts w:ascii="Arial" w:hAnsi="Arial" w:eastAsia="Arial" w:cs="Arial"/>
          <w:color w:val="000000"/>
          <w:sz w:val="26"/>
          <w:szCs w:val="26"/>
        </w:rPr>
      </w:pPr>
      <w:r>
        <w:rPr>
          <w:rFonts w:eastAsia="Arial" w:cs="Arial" w:ascii="Arial" w:hAnsi="Arial"/>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r>
    </w:p>
    <w:p>
      <w:pPr>
        <w:pStyle w:val="Normal"/>
        <w:jc w:val="center"/>
        <w:rPr>
          <w:rFonts w:ascii="Arial" w:hAnsi="Arial" w:eastAsia="Arial" w:cs="Arial"/>
          <w:b/>
          <w:b/>
          <w:color w:val="000000"/>
          <w:sz w:val="26"/>
          <w:szCs w:val="26"/>
        </w:rPr>
      </w:pPr>
      <w:r>
        <w:rPr>
          <w:rFonts w:eastAsia="Arial" w:cs="Arial" w:ascii="Arial" w:hAnsi="Arial"/>
          <w:b/>
          <w:color w:val="000000"/>
          <w:sz w:val="26"/>
          <w:szCs w:val="26"/>
        </w:rPr>
        <w:t>VALOR DEL PLIEGO:</w:t>
      </w:r>
    </w:p>
    <w:p>
      <w:pPr>
        <w:pStyle w:val="Normal"/>
        <w:jc w:val="center"/>
        <w:rPr>
          <w:rFonts w:ascii="Arial" w:hAnsi="Arial" w:eastAsia="Arial" w:cs="Arial"/>
          <w:sz w:val="26"/>
          <w:szCs w:val="26"/>
        </w:rPr>
      </w:pPr>
      <w:r>
        <w:rPr>
          <w:rFonts w:eastAsia="Arial" w:cs="Arial" w:ascii="Arial" w:hAnsi="Arial"/>
          <w:sz w:val="26"/>
          <w:szCs w:val="26"/>
        </w:rPr>
      </w:r>
    </w:p>
    <w:p>
      <w:pPr>
        <w:pStyle w:val="Normal"/>
        <w:rPr>
          <w:rFonts w:ascii="Arial" w:hAnsi="Arial" w:eastAsia="Arial" w:cs="Arial"/>
          <w:sz w:val="26"/>
          <w:szCs w:val="26"/>
        </w:rPr>
      </w:pPr>
      <w:r>
        <w:rPr>
          <w:rFonts w:eastAsia="Arial" w:cs="Arial" w:ascii="Arial" w:hAnsi="Arial"/>
          <w:sz w:val="26"/>
          <w:szCs w:val="26"/>
        </w:rPr>
      </w:r>
    </w:p>
    <w:p>
      <w:pPr>
        <w:pStyle w:val="Normal"/>
        <w:rPr>
          <w:rFonts w:ascii="Arial" w:hAnsi="Arial" w:eastAsia="Arial" w:cs="Arial"/>
          <w:sz w:val="26"/>
          <w:szCs w:val="26"/>
        </w:rPr>
      </w:pPr>
      <w:r>
        <w:rPr>
          <w:rFonts w:eastAsia="Arial" w:cs="Arial" w:ascii="Arial" w:hAnsi="Arial"/>
          <w:sz w:val="26"/>
          <w:szCs w:val="26"/>
        </w:rPr>
      </w:r>
    </w:p>
    <w:p>
      <w:pPr>
        <w:pStyle w:val="Normal"/>
        <w:rPr>
          <w:rFonts w:ascii="Arial" w:hAnsi="Arial" w:eastAsia="Arial" w:cs="Arial"/>
          <w:sz w:val="26"/>
          <w:szCs w:val="26"/>
        </w:rPr>
      </w:pPr>
      <w:r>
        <w:rPr>
          <w:rFonts w:eastAsia="Arial" w:cs="Arial" w:ascii="Arial" w:hAnsi="Arial"/>
          <w:sz w:val="26"/>
          <w:szCs w:val="26"/>
        </w:rPr>
      </w:r>
    </w:p>
    <w:p>
      <w:pPr>
        <w:pStyle w:val="Normal"/>
        <w:rPr>
          <w:rFonts w:ascii="Arial" w:hAnsi="Arial" w:eastAsia="Arial" w:cs="Arial"/>
          <w:sz w:val="26"/>
          <w:szCs w:val="26"/>
        </w:rPr>
      </w:pPr>
      <w:r>
        <w:rPr>
          <w:rFonts w:eastAsia="Arial" w:cs="Arial" w:ascii="Arial" w:hAnsi="Arial"/>
          <w:sz w:val="26"/>
          <w:szCs w:val="26"/>
        </w:rPr>
      </w:r>
    </w:p>
    <w:p>
      <w:pPr>
        <w:pStyle w:val="Normal"/>
        <w:rPr>
          <w:rFonts w:ascii="Arial" w:hAnsi="Arial" w:eastAsia="Arial" w:cs="Arial"/>
          <w:sz w:val="26"/>
          <w:szCs w:val="26"/>
        </w:rPr>
      </w:pPr>
      <w:r>
        <w:rPr>
          <w:rFonts w:eastAsia="Arial" w:cs="Arial" w:ascii="Arial" w:hAnsi="Arial"/>
          <w:sz w:val="26"/>
          <w:szCs w:val="26"/>
        </w:rPr>
      </w:r>
    </w:p>
    <w:p>
      <w:pPr>
        <w:pStyle w:val="Normal"/>
        <w:jc w:val="center"/>
        <w:rPr>
          <w:rFonts w:ascii="Arial" w:hAnsi="Arial" w:eastAsia="Arial" w:cs="Arial"/>
          <w:b/>
          <w:b/>
          <w:sz w:val="26"/>
          <w:szCs w:val="26"/>
        </w:rPr>
      </w:pPr>
      <w:r>
        <w:rPr>
          <w:rFonts w:eastAsia="Arial" w:cs="Arial" w:ascii="Arial" w:hAnsi="Arial"/>
          <w:b/>
          <w:sz w:val="26"/>
          <w:szCs w:val="26"/>
        </w:rPr>
        <w:t xml:space="preserve">APERTURA:  </w:t>
      </w:r>
    </w:p>
    <w:p>
      <w:pPr>
        <w:pStyle w:val="Normal"/>
        <w:jc w:val="center"/>
        <w:rPr/>
      </w:pPr>
      <w:r>
        <w:rPr>
          <w:rFonts w:eastAsia="Arial" w:cs="Arial" w:ascii="Arial" w:hAnsi="Arial"/>
          <w:b/>
          <w:i/>
          <w:sz w:val="22"/>
          <w:szCs w:val="22"/>
        </w:rPr>
        <w:t>Secretaria de Modernización y Cercanía – Buenos Aires 711 3º Piso</w:t>
      </w:r>
      <w:r>
        <w:rPr>
          <w:rFonts w:eastAsia="Arial" w:cs="Arial" w:ascii="Arial" w:hAnsi="Arial"/>
          <w:b/>
          <w:sz w:val="26"/>
          <w:szCs w:val="26"/>
        </w:rPr>
        <w:t xml:space="preserve"> </w:t>
      </w:r>
    </w:p>
    <w:p>
      <w:pPr>
        <w:pStyle w:val="Normal"/>
        <w:jc w:val="center"/>
        <w:rPr>
          <w:rFonts w:ascii="Arial" w:hAnsi="Arial" w:eastAsia="Arial" w:cs="Arial"/>
          <w:b/>
          <w:b/>
          <w:sz w:val="20"/>
          <w:szCs w:val="20"/>
        </w:rPr>
      </w:pPr>
      <w:r>
        <w:rPr>
          <w:rFonts w:eastAsia="Arial" w:cs="Arial" w:ascii="Arial" w:hAnsi="Arial"/>
          <w:b/>
          <w:sz w:val="20"/>
          <w:szCs w:val="20"/>
        </w:rPr>
      </w:r>
    </w:p>
    <w:p>
      <w:pPr>
        <w:pStyle w:val="Normal"/>
        <w:jc w:val="center"/>
        <w:rPr>
          <w:rFonts w:ascii="Arial" w:hAnsi="Arial" w:eastAsia="Arial" w:cs="Arial"/>
          <w:b/>
          <w:b/>
          <w:sz w:val="20"/>
          <w:szCs w:val="20"/>
        </w:rPr>
      </w:pPr>
      <w:r>
        <w:rPr>
          <w:rFonts w:eastAsia="Arial" w:cs="Arial" w:ascii="Arial" w:hAnsi="Arial"/>
          <w:b/>
          <w:sz w:val="20"/>
          <w:szCs w:val="20"/>
        </w:rPr>
      </w:r>
    </w:p>
    <w:p>
      <w:pPr>
        <w:pStyle w:val="Normal"/>
        <w:tabs>
          <w:tab w:val="clear" w:pos="720"/>
          <w:tab w:val="left" w:pos="0" w:leader="none"/>
          <w:tab w:val="left" w:pos="142" w:leader="none"/>
        </w:tabs>
        <w:spacing w:lineRule="auto" w:line="360"/>
        <w:jc w:val="center"/>
        <w:rPr>
          <w:rFonts w:ascii="Arial" w:hAnsi="Arial" w:eastAsia="Arial" w:cs="Arial"/>
          <w:b/>
          <w:b/>
          <w:sz w:val="20"/>
          <w:szCs w:val="20"/>
        </w:rPr>
      </w:pPr>
      <w:r>
        <w:rPr>
          <w:rFonts w:eastAsia="Arial" w:cs="Arial" w:ascii="Arial" w:hAnsi="Arial"/>
          <w:b/>
          <w:sz w:val="20"/>
          <w:szCs w:val="20"/>
        </w:rPr>
      </w:r>
      <w:r>
        <w:br w:type="page"/>
      </w:r>
    </w:p>
    <w:p>
      <w:pPr>
        <w:pStyle w:val="Normal"/>
        <w:tabs>
          <w:tab w:val="clear" w:pos="720"/>
          <w:tab w:val="left" w:pos="0" w:leader="none"/>
          <w:tab w:val="left" w:pos="142" w:leader="none"/>
        </w:tabs>
        <w:spacing w:lineRule="auto" w:line="240"/>
        <w:jc w:val="both"/>
        <w:rPr/>
      </w:pPr>
      <w:r>
        <w:rPr>
          <w:rFonts w:eastAsia="Arial" w:cs="Arial" w:ascii="Arial" w:hAnsi="Arial"/>
          <w:b/>
          <w:sz w:val="20"/>
          <w:szCs w:val="20"/>
          <w:u w:val="single"/>
        </w:rPr>
        <w:t>Artículo Nº 1:</w:t>
      </w:r>
      <w:r>
        <w:rPr>
          <w:rFonts w:eastAsia="Arial" w:cs="Arial" w:ascii="Arial" w:hAnsi="Arial"/>
          <w:b/>
          <w:sz w:val="20"/>
          <w:szCs w:val="20"/>
        </w:rPr>
        <w:t xml:space="preserve"> OBJETO</w:t>
      </w:r>
    </w:p>
    <w:p>
      <w:pPr>
        <w:pStyle w:val="Normal"/>
        <w:tabs>
          <w:tab w:val="clear" w:pos="720"/>
          <w:tab w:val="left" w:pos="0" w:leader="none"/>
          <w:tab w:val="left" w:pos="142" w:leader="none"/>
        </w:tabs>
        <w:spacing w:lineRule="auto" w:line="240"/>
        <w:jc w:val="both"/>
        <w:rPr/>
      </w:pPr>
      <w:r>
        <w:rPr>
          <w:rFonts w:eastAsia="Arial" w:cs="Arial" w:ascii="Arial" w:hAnsi="Arial"/>
          <w:sz w:val="20"/>
          <w:szCs w:val="20"/>
        </w:rPr>
        <w:t>La Municipalidad de Rosario llama a Licitación Pública para la</w:t>
      </w:r>
      <w:r>
        <w:rPr>
          <w:rFonts w:eastAsia="Arial" w:cs="Arial" w:ascii="Arial" w:hAnsi="Arial"/>
          <w:b/>
          <w:sz w:val="20"/>
          <w:szCs w:val="20"/>
        </w:rPr>
        <w:t xml:space="preserve"> contratación del  “Servicio de mantenimiento de desarrollos en </w:t>
      </w:r>
      <w:r>
        <w:rPr>
          <w:rFonts w:eastAsia="Arial" w:cs="Arial" w:ascii="Arial" w:hAnsi="Arial"/>
          <w:b/>
        </w:rPr>
        <w:t>Java y Angular</w:t>
      </w:r>
      <w:r>
        <w:rPr>
          <w:rFonts w:eastAsia="Arial" w:cs="Arial" w:ascii="Arial" w:hAnsi="Arial"/>
          <w:b/>
          <w:sz w:val="20"/>
          <w:szCs w:val="20"/>
        </w:rPr>
        <w:t xml:space="preserve">” </w:t>
      </w:r>
      <w:r>
        <w:rPr>
          <w:rFonts w:eastAsia="Arial" w:cs="Arial" w:ascii="Arial" w:hAnsi="Arial"/>
          <w:b w:val="false"/>
          <w:sz w:val="20"/>
          <w:szCs w:val="20"/>
        </w:rPr>
        <w:t>conforme lo dispuesto en el presente pliego.</w:t>
      </w:r>
      <w:r>
        <w:rPr>
          <w:rFonts w:eastAsia="Arial" w:cs="Arial" w:ascii="Arial" w:hAnsi="Arial"/>
          <w:b/>
          <w:sz w:val="20"/>
          <w:szCs w:val="20"/>
        </w:rPr>
        <w:t xml:space="preserve"> </w:t>
      </w:r>
    </w:p>
    <w:p>
      <w:pPr>
        <w:pStyle w:val="Normal"/>
        <w:tabs>
          <w:tab w:val="clear" w:pos="720"/>
          <w:tab w:val="left" w:pos="0" w:leader="none"/>
          <w:tab w:val="left" w:pos="142" w:leader="none"/>
        </w:tabs>
        <w:spacing w:lineRule="auto" w:line="240"/>
        <w:jc w:val="both"/>
        <w:rPr>
          <w:rFonts w:ascii="Arial" w:hAnsi="Arial" w:eastAsia="Arial" w:cs="Arial"/>
          <w:b/>
          <w:b/>
        </w:rPr>
      </w:pPr>
      <w:r>
        <w:rPr>
          <w:rFonts w:eastAsia="Arial" w:cs="Arial" w:ascii="Arial" w:hAnsi="Arial"/>
          <w:b/>
        </w:rPr>
      </w:r>
    </w:p>
    <w:p>
      <w:pPr>
        <w:pStyle w:val="Normal"/>
        <w:tabs>
          <w:tab w:val="clear" w:pos="720"/>
          <w:tab w:val="left" w:pos="0" w:leader="none"/>
          <w:tab w:val="left" w:pos="142" w:leader="none"/>
        </w:tabs>
        <w:spacing w:lineRule="auto" w:line="240"/>
        <w:jc w:val="both"/>
        <w:rPr/>
      </w:pPr>
      <w:r>
        <w:rPr>
          <w:rFonts w:eastAsia="Arial" w:cs="Arial" w:ascii="Arial" w:hAnsi="Arial"/>
          <w:shd w:fill="FFFFFF" w:val="clear"/>
        </w:rPr>
        <w:t xml:space="preserve">Se pretende mediante la presente contratación mantener los desarrollos realizados por la Municipalidad en herramientas Java y Angular durante el lapso de </w:t>
      </w:r>
      <w:r>
        <w:rPr>
          <w:rFonts w:eastAsia="Arial" w:cs="Arial" w:ascii="Arial" w:hAnsi="Arial"/>
          <w:shd w:fill="FFFFFF" w:val="clear"/>
        </w:rPr>
        <w:t>veinticuatro (24) meses</w:t>
      </w:r>
      <w:r>
        <w:rPr>
          <w:rFonts w:eastAsia="Arial" w:cs="Arial" w:ascii="Arial" w:hAnsi="Arial"/>
          <w:shd w:fill="FFFFFF" w:val="clear"/>
        </w:rPr>
        <w:t>, con posibilidad de prórroga.</w:t>
      </w:r>
      <w:r>
        <w:rPr>
          <w:rFonts w:eastAsia="Arial" w:cs="Arial" w:ascii="Arial" w:hAnsi="Arial"/>
          <w:b/>
          <w:sz w:val="20"/>
          <w:szCs w:val="20"/>
          <w:shd w:fill="FFFFFF" w:val="clear"/>
        </w:rPr>
        <w:t xml:space="preserve">                                                                             </w:t>
      </w:r>
    </w:p>
    <w:p>
      <w:pPr>
        <w:pStyle w:val="Normal"/>
        <w:jc w:val="both"/>
        <w:rPr>
          <w:rFonts w:ascii="Arial" w:hAnsi="Arial" w:eastAsia="Arial" w:cs="Arial"/>
          <w:sz w:val="20"/>
          <w:szCs w:val="20"/>
          <w:shd w:fill="FFFFFF" w:val="clear"/>
        </w:rPr>
      </w:pPr>
      <w:r>
        <w:rPr>
          <w:rFonts w:eastAsia="Arial" w:cs="Arial" w:ascii="Arial" w:hAnsi="Arial"/>
          <w:sz w:val="20"/>
          <w:szCs w:val="20"/>
          <w:shd w:fill="FFFFFF" w:val="clear"/>
        </w:rPr>
      </w:r>
    </w:p>
    <w:p>
      <w:pPr>
        <w:pStyle w:val="Normal"/>
        <w:keepNext w:val="false"/>
        <w:keepLines w:val="false"/>
        <w:pageBreakBefore w:val="false"/>
        <w:widowControl w:val="false"/>
        <w:pBdr/>
        <w:spacing w:lineRule="auto" w:line="240" w:before="0" w:after="0"/>
        <w:ind w:left="0" w:right="0" w:hanging="0"/>
        <w:jc w:val="both"/>
        <w:rPr/>
      </w:pPr>
      <w:r>
        <w:rPr>
          <w:rFonts w:eastAsia="Arial" w:cs="Arial" w:ascii="Arial" w:hAnsi="Arial"/>
          <w:b/>
          <w:i w:val="false"/>
          <w:caps w:val="false"/>
          <w:smallCaps w:val="false"/>
          <w:strike w:val="false"/>
          <w:dstrike w:val="false"/>
          <w:color w:val="000000"/>
          <w:position w:val="0"/>
          <w:sz w:val="20"/>
          <w:sz w:val="20"/>
          <w:szCs w:val="20"/>
          <w:u w:val="single"/>
          <w:vertAlign w:val="baseline"/>
        </w:rPr>
        <w:t>Artículo Nº 2:</w:t>
      </w:r>
      <w:r>
        <w:rPr>
          <w:rFonts w:eastAsia="Arial" w:cs="Arial" w:ascii="Arial" w:hAnsi="Arial"/>
          <w:b/>
          <w:i w:val="false"/>
          <w:caps w:val="false"/>
          <w:smallCaps w:val="false"/>
          <w:strike w:val="false"/>
          <w:dstrike w:val="false"/>
          <w:color w:val="000000"/>
          <w:position w:val="0"/>
          <w:sz w:val="20"/>
          <w:sz w:val="20"/>
          <w:szCs w:val="20"/>
          <w:u w:val="none"/>
          <w:vertAlign w:val="baseline"/>
        </w:rPr>
        <w:t xml:space="preserve"> ACEPTACIÓN DE LAS CONDICIONES</w:t>
      </w:r>
    </w:p>
    <w:p>
      <w:pPr>
        <w:pStyle w:val="Normal"/>
        <w:keepNext w:val="false"/>
        <w:keepLines w:val="false"/>
        <w:pageBreakBefore w:val="false"/>
        <w:widowControl w:val="false"/>
        <w:pBdr/>
        <w:tabs>
          <w:tab w:val="clear" w:pos="720"/>
          <w:tab w:val="left" w:pos="0" w:leader="none"/>
          <w:tab w:val="left" w:pos="142" w:leader="none"/>
        </w:tabs>
        <w:spacing w:lineRule="auto" w:line="24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Por el sólo hecho de formular la propuesta, el oferente habrá consentido las bases y condiciones de la Licitación y las características de los servicios a contratar, por lo que no podrá con posterioridad invocar en su favor, para justificar los errores en que pudiera haber incurrido al formular la oferta, duda o desconocimiento de las cláusulas y disposiciones legales aplicables.</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pPr>
      <w:r>
        <w:rPr>
          <w:rFonts w:eastAsia="Arial" w:cs="Arial" w:ascii="Arial" w:hAnsi="Arial"/>
          <w:b/>
          <w:sz w:val="20"/>
          <w:szCs w:val="20"/>
          <w:u w:val="single"/>
        </w:rPr>
        <w:t>Artículo Nº 3:</w:t>
      </w:r>
      <w:r>
        <w:rPr>
          <w:rFonts w:eastAsia="Arial" w:cs="Arial" w:ascii="Arial" w:hAnsi="Arial"/>
          <w:b/>
          <w:sz w:val="20"/>
          <w:szCs w:val="20"/>
        </w:rPr>
        <w:t xml:space="preserve"> CONSULTA Y COMPRA DEL PLIEGO</w:t>
      </w:r>
    </w:p>
    <w:p>
      <w:pPr>
        <w:pStyle w:val="Normal"/>
        <w:jc w:val="both"/>
        <w:rPr/>
      </w:pPr>
      <w:r>
        <w:rPr>
          <w:rFonts w:eastAsia="Arial" w:cs="Arial" w:ascii="Arial" w:hAnsi="Arial"/>
          <w:sz w:val="20"/>
          <w:szCs w:val="20"/>
        </w:rPr>
        <w:t xml:space="preserve">El presente pliego se encuentra a disposición de los interesados para su consulta en la Secretaría de Modernización y Cercanía  de la Municipalidad de Rosario, sito en calle Buenos Aires 711 - Piso 3º -  Área Despacho, de 7.30 a 13.30hs., o en la página Web de la Municipalidad de Rosario, </w:t>
      </w:r>
      <w:hyperlink r:id="rId2">
        <w:r>
          <w:rPr>
            <w:rStyle w:val="ListLabel263"/>
            <w:rFonts w:eastAsia="Arial" w:cs="Arial" w:ascii="Arial" w:hAnsi="Arial"/>
            <w:color w:val="000080"/>
            <w:sz w:val="20"/>
            <w:szCs w:val="20"/>
            <w:u w:val="single"/>
          </w:rPr>
          <w:t>www.rosario.go</w:t>
        </w:r>
      </w:hyperlink>
      <w:hyperlink r:id="rId3">
        <w:r>
          <w:rPr>
            <w:rStyle w:val="ListLabel264"/>
            <w:rFonts w:eastAsia="Arial" w:cs="Arial" w:ascii="Arial" w:hAnsi="Arial"/>
            <w:color w:val="000080"/>
            <w:u w:val="single"/>
          </w:rPr>
          <w:t>b</w:t>
        </w:r>
      </w:hyperlink>
      <w:hyperlink r:id="rId4">
        <w:r>
          <w:rPr>
            <w:rStyle w:val="ListLabel263"/>
            <w:rFonts w:eastAsia="Arial" w:cs="Arial" w:ascii="Arial" w:hAnsi="Arial"/>
            <w:color w:val="000080"/>
            <w:sz w:val="20"/>
            <w:szCs w:val="20"/>
            <w:u w:val="single"/>
          </w:rPr>
          <w:t>.ar</w:t>
        </w:r>
      </w:hyperlink>
    </w:p>
    <w:p>
      <w:pPr>
        <w:pStyle w:val="Normal"/>
        <w:jc w:val="both"/>
        <w:rPr/>
      </w:pPr>
      <w:r>
        <w:rPr>
          <w:rFonts w:eastAsia="Arial" w:cs="Arial" w:ascii="Arial" w:hAnsi="Arial"/>
          <w:sz w:val="20"/>
          <w:szCs w:val="20"/>
        </w:rPr>
        <w:t xml:space="preserve">Asimismo, las dudas que pudieran originarse del pliego podrán plantearse telefónicamente, ante la Dirección General de Informática. </w:t>
      </w:r>
      <w:r>
        <w:rPr>
          <w:rFonts w:eastAsia="Arial" w:cs="Arial" w:ascii="Arial" w:hAnsi="Arial"/>
          <w:color w:val="000000"/>
          <w:sz w:val="20"/>
          <w:szCs w:val="20"/>
        </w:rPr>
        <w:t>Área Administración Tel. 4802252.</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b/>
          <w:b/>
          <w:sz w:val="20"/>
          <w:szCs w:val="20"/>
        </w:rPr>
      </w:pPr>
      <w:r>
        <w:rPr>
          <w:rFonts w:eastAsia="Arial" w:cs="Arial" w:ascii="Arial" w:hAnsi="Arial"/>
          <w:b/>
          <w:sz w:val="20"/>
          <w:szCs w:val="20"/>
        </w:rPr>
        <w:t>Adquisición del Pliego</w:t>
      </w:r>
    </w:p>
    <w:p>
      <w:pPr>
        <w:pStyle w:val="Normal"/>
        <w:jc w:val="both"/>
        <w:rPr>
          <w:rFonts w:ascii="Arial" w:hAnsi="Arial" w:eastAsia="Arial" w:cs="Arial"/>
          <w:sz w:val="20"/>
          <w:szCs w:val="20"/>
        </w:rPr>
      </w:pPr>
      <w:r>
        <w:rPr>
          <w:rFonts w:eastAsia="Arial" w:cs="Arial" w:ascii="Arial" w:hAnsi="Arial"/>
          <w:sz w:val="20"/>
          <w:szCs w:val="20"/>
        </w:rPr>
        <w:t>Sellado: Los interesados en adquirir el pliego para presentarse en el proceso licitatorio, deberán abonar previamente el valor establecido en concepto de sellado, a través del sitio web oficial de la  Municipalidad de Rosario (www.rosario.gov.ar), o, por medio de las  siguientes cajas habilitadas del Banco Municipal:</w:t>
      </w:r>
    </w:p>
    <w:p>
      <w:pPr>
        <w:pStyle w:val="Normal"/>
        <w:jc w:val="both"/>
        <w:rPr>
          <w:rFonts w:ascii="Arial" w:hAnsi="Arial" w:eastAsia="Arial" w:cs="Arial"/>
          <w:sz w:val="20"/>
          <w:szCs w:val="20"/>
        </w:rPr>
      </w:pPr>
      <w:r>
        <w:rPr>
          <w:rFonts w:eastAsia="Arial" w:cs="Arial" w:ascii="Arial" w:hAnsi="Arial"/>
          <w:sz w:val="20"/>
          <w:szCs w:val="20"/>
        </w:rPr>
        <w:tab/>
        <w:t>o</w:t>
        <w:tab/>
        <w:t>Edificio Aduana - Av. Belgrano 328</w:t>
      </w:r>
    </w:p>
    <w:p>
      <w:pPr>
        <w:pStyle w:val="Normal"/>
        <w:jc w:val="both"/>
        <w:rPr>
          <w:rFonts w:ascii="Arial" w:hAnsi="Arial" w:eastAsia="Arial" w:cs="Arial"/>
          <w:sz w:val="20"/>
          <w:szCs w:val="20"/>
        </w:rPr>
      </w:pPr>
      <w:r>
        <w:rPr>
          <w:rFonts w:eastAsia="Arial" w:cs="Arial" w:ascii="Arial" w:hAnsi="Arial"/>
          <w:sz w:val="20"/>
          <w:szCs w:val="20"/>
        </w:rPr>
        <w:tab/>
        <w:t>o</w:t>
        <w:tab/>
        <w:t>CMD Centro "A. Berni" - Wheelwright 1486</w:t>
      </w:r>
    </w:p>
    <w:p>
      <w:pPr>
        <w:pStyle w:val="Normal"/>
        <w:jc w:val="both"/>
        <w:rPr>
          <w:rFonts w:ascii="Arial" w:hAnsi="Arial" w:eastAsia="Arial" w:cs="Arial"/>
          <w:sz w:val="20"/>
          <w:szCs w:val="20"/>
        </w:rPr>
      </w:pPr>
      <w:r>
        <w:rPr>
          <w:rFonts w:eastAsia="Arial" w:cs="Arial" w:ascii="Arial" w:hAnsi="Arial"/>
          <w:sz w:val="20"/>
          <w:szCs w:val="20"/>
        </w:rPr>
        <w:tab/>
        <w:t>o</w:t>
        <w:tab/>
        <w:t>CMD Norte "Villa Hortensia" - Warnes 1917</w:t>
      </w:r>
    </w:p>
    <w:p>
      <w:pPr>
        <w:pStyle w:val="Normal"/>
        <w:jc w:val="both"/>
        <w:rPr>
          <w:rFonts w:ascii="Arial" w:hAnsi="Arial" w:eastAsia="Arial" w:cs="Arial"/>
          <w:sz w:val="20"/>
          <w:szCs w:val="20"/>
        </w:rPr>
      </w:pPr>
      <w:r>
        <w:rPr>
          <w:rFonts w:eastAsia="Arial" w:cs="Arial" w:ascii="Arial" w:hAnsi="Arial"/>
          <w:sz w:val="20"/>
          <w:szCs w:val="20"/>
        </w:rPr>
        <w:tab/>
        <w:t>o</w:t>
        <w:tab/>
        <w:t>CMD Oeste "Felipe Moré" - Pte. J.D. Perón 4602</w:t>
      </w:r>
    </w:p>
    <w:p>
      <w:pPr>
        <w:pStyle w:val="Normal"/>
        <w:jc w:val="both"/>
        <w:rPr>
          <w:rFonts w:ascii="Arial" w:hAnsi="Arial" w:eastAsia="Arial" w:cs="Arial"/>
          <w:sz w:val="20"/>
          <w:szCs w:val="20"/>
        </w:rPr>
      </w:pPr>
      <w:r>
        <w:rPr>
          <w:rFonts w:eastAsia="Arial" w:cs="Arial" w:ascii="Arial" w:hAnsi="Arial"/>
          <w:sz w:val="20"/>
          <w:szCs w:val="20"/>
        </w:rPr>
        <w:tab/>
        <w:t>o</w:t>
        <w:tab/>
        <w:t>CMD Sur "Rosa Ziperovich" - Av. Uriburu 637</w:t>
      </w:r>
    </w:p>
    <w:p>
      <w:pPr>
        <w:pStyle w:val="Normal"/>
        <w:jc w:val="both"/>
        <w:rPr>
          <w:rFonts w:ascii="Arial" w:hAnsi="Arial" w:eastAsia="Arial" w:cs="Arial"/>
          <w:sz w:val="20"/>
          <w:szCs w:val="20"/>
        </w:rPr>
      </w:pPr>
      <w:r>
        <w:rPr>
          <w:rFonts w:eastAsia="Arial" w:cs="Arial" w:ascii="Arial" w:hAnsi="Arial"/>
          <w:sz w:val="20"/>
          <w:szCs w:val="20"/>
        </w:rPr>
        <w:tab/>
        <w:t>o</w:t>
        <w:tab/>
        <w:t>CMD Noroeste “Olga y Leticia Cosettini” - Provincias Unidas 150 bis</w:t>
      </w:r>
    </w:p>
    <w:p>
      <w:pPr>
        <w:pStyle w:val="Normal"/>
        <w:jc w:val="both"/>
        <w:rPr>
          <w:rFonts w:ascii="Arial" w:hAnsi="Arial" w:eastAsia="Arial" w:cs="Arial"/>
          <w:sz w:val="20"/>
          <w:szCs w:val="20"/>
        </w:rPr>
      </w:pPr>
      <w:r>
        <w:rPr>
          <w:rFonts w:eastAsia="Arial" w:cs="Arial" w:ascii="Arial" w:hAnsi="Arial"/>
          <w:sz w:val="20"/>
          <w:szCs w:val="20"/>
        </w:rPr>
        <w:tab/>
        <w:t>o</w:t>
        <w:tab/>
        <w:t>CMD Sudoeste “Emilia Bertolé”– Francia 4435</w:t>
      </w:r>
    </w:p>
    <w:p>
      <w:pPr>
        <w:pStyle w:val="Normal"/>
        <w:jc w:val="both"/>
        <w:rPr>
          <w:rFonts w:ascii="Arial" w:hAnsi="Arial" w:eastAsia="Arial" w:cs="Arial"/>
          <w:b/>
          <w:b/>
          <w:sz w:val="20"/>
          <w:szCs w:val="20"/>
        </w:rPr>
      </w:pPr>
      <w:r>
        <w:rPr>
          <w:rFonts w:eastAsia="Arial" w:cs="Arial" w:ascii="Arial" w:hAnsi="Arial"/>
          <w:b/>
          <w:sz w:val="20"/>
          <w:szCs w:val="20"/>
        </w:rPr>
        <w:t>Retiro del Pliego</w:t>
      </w:r>
    </w:p>
    <w:p>
      <w:pPr>
        <w:pStyle w:val="Normal"/>
        <w:jc w:val="both"/>
        <w:rPr/>
      </w:pPr>
      <w:r>
        <w:rPr>
          <w:rFonts w:eastAsia="Arial" w:cs="Arial" w:ascii="Arial" w:hAnsi="Arial"/>
          <w:sz w:val="20"/>
          <w:szCs w:val="20"/>
        </w:rPr>
        <w:t>En la Secretaria de Modernización y Cercanía de la Municipalidad de Rosario, Área Despacho Buenos Aires 711 Piso 3</w:t>
      </w:r>
      <w:r>
        <w:rPr>
          <w:rFonts w:eastAsia="Arial" w:cs="Arial" w:ascii="Arial" w:hAnsi="Arial"/>
          <w:color w:val="FF3333"/>
          <w:sz w:val="20"/>
          <w:szCs w:val="20"/>
        </w:rPr>
        <w:t>,</w:t>
      </w:r>
      <w:r>
        <w:rPr>
          <w:rFonts w:eastAsia="Arial" w:cs="Arial" w:ascii="Arial" w:hAnsi="Arial"/>
          <w:sz w:val="20"/>
          <w:szCs w:val="20"/>
        </w:rPr>
        <w:t xml:space="preserve"> con el comprobante de pago del valor del sellado y firma del recibo correspondiente (en el que declara sus datos, a los fines de eventuales comunicaciones referentes a la licitación de su interés) o descargarse a </w:t>
      </w:r>
      <w:r>
        <w:rPr>
          <w:rFonts w:eastAsia="Arial" w:cs="Arial" w:ascii="Arial" w:hAnsi="Arial"/>
        </w:rPr>
        <w:t>través</w:t>
      </w:r>
      <w:r>
        <w:rPr>
          <w:rFonts w:eastAsia="Arial" w:cs="Arial" w:ascii="Arial" w:hAnsi="Arial"/>
          <w:sz w:val="20"/>
          <w:szCs w:val="20"/>
        </w:rPr>
        <w:t xml:space="preserve"> del sitio web oficial de la Municipalidad de Rosario (</w:t>
      </w:r>
      <w:hyperlink r:id="rId5">
        <w:r>
          <w:rPr>
            <w:rStyle w:val="ListLabel263"/>
            <w:rFonts w:eastAsia="Arial" w:cs="Arial" w:ascii="Arial" w:hAnsi="Arial"/>
            <w:color w:val="000080"/>
            <w:sz w:val="20"/>
            <w:szCs w:val="20"/>
            <w:u w:val="single"/>
          </w:rPr>
          <w:t>http://www.rosario.go</w:t>
        </w:r>
      </w:hyperlink>
      <w:hyperlink r:id="rId6">
        <w:r>
          <w:rPr>
            <w:rStyle w:val="ListLabel264"/>
            <w:rFonts w:eastAsia="Arial" w:cs="Arial" w:ascii="Arial" w:hAnsi="Arial"/>
            <w:color w:val="000080"/>
            <w:u w:val="single"/>
          </w:rPr>
          <w:t>b</w:t>
        </w:r>
      </w:hyperlink>
      <w:hyperlink r:id="rId7">
        <w:r>
          <w:rPr>
            <w:rStyle w:val="ListLabel263"/>
            <w:rFonts w:eastAsia="Arial" w:cs="Arial" w:ascii="Arial" w:hAnsi="Arial"/>
            <w:color w:val="000080"/>
            <w:sz w:val="20"/>
            <w:szCs w:val="20"/>
            <w:u w:val="single"/>
          </w:rPr>
          <w:t>.ar</w:t>
        </w:r>
      </w:hyperlink>
      <w:r>
        <w:rPr>
          <w:rFonts w:eastAsia="Arial" w:cs="Arial" w:ascii="Arial" w:hAnsi="Arial"/>
          <w:sz w:val="20"/>
          <w:szCs w:val="20"/>
        </w:rPr>
        <w:t xml:space="preserve">) </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pPr>
      <w:r>
        <w:rPr>
          <w:rFonts w:eastAsia="Arial" w:cs="Arial" w:ascii="Arial" w:hAnsi="Arial"/>
          <w:b/>
          <w:color w:val="000000"/>
          <w:sz w:val="20"/>
          <w:szCs w:val="20"/>
          <w:u w:val="single"/>
        </w:rPr>
        <w:t>Articulo N° 4:</w:t>
      </w:r>
      <w:r>
        <w:rPr>
          <w:rFonts w:eastAsia="Arial" w:cs="Arial" w:ascii="Arial" w:hAnsi="Arial"/>
          <w:color w:val="000000"/>
          <w:sz w:val="20"/>
          <w:szCs w:val="20"/>
        </w:rPr>
        <w:t xml:space="preserve"> </w:t>
      </w:r>
      <w:r>
        <w:rPr>
          <w:rFonts w:eastAsia="Arial" w:cs="Arial" w:ascii="Arial" w:hAnsi="Arial"/>
          <w:b/>
          <w:color w:val="000000"/>
          <w:sz w:val="20"/>
          <w:szCs w:val="20"/>
        </w:rPr>
        <w:t>APERTURA DE LAS OFERTAS</w:t>
      </w:r>
      <w:r>
        <w:rPr>
          <w:rFonts w:eastAsia="Arial" w:cs="Arial" w:ascii="Arial" w:hAnsi="Arial"/>
          <w:color w:val="000000"/>
          <w:sz w:val="20"/>
          <w:szCs w:val="20"/>
        </w:rPr>
        <w:t xml:space="preserve">: El acto de apertura de sobre de la presente Licitación </w:t>
      </w:r>
      <w:r>
        <w:rPr>
          <w:rFonts w:eastAsia="Arial" w:cs="Arial" w:ascii="Arial" w:hAnsi="Arial"/>
        </w:rPr>
        <w:t>Pública</w:t>
      </w:r>
      <w:r>
        <w:rPr>
          <w:rFonts w:eastAsia="Arial" w:cs="Arial" w:ascii="Arial" w:hAnsi="Arial"/>
          <w:color w:val="000000"/>
          <w:sz w:val="20"/>
          <w:szCs w:val="20"/>
        </w:rPr>
        <w:t xml:space="preserve"> se </w:t>
      </w:r>
      <w:r>
        <w:rPr>
          <w:rFonts w:eastAsia="Arial" w:cs="Arial" w:ascii="Arial" w:hAnsi="Arial"/>
        </w:rPr>
        <w:t>llevará</w:t>
      </w:r>
      <w:r>
        <w:rPr>
          <w:rFonts w:eastAsia="Arial" w:cs="Arial" w:ascii="Arial" w:hAnsi="Arial"/>
          <w:color w:val="000000"/>
          <w:sz w:val="20"/>
          <w:szCs w:val="20"/>
        </w:rPr>
        <w:t xml:space="preserve"> a cabo en la Secretaria de Modernización </w:t>
      </w:r>
      <w:r>
        <w:rPr>
          <w:rFonts w:eastAsia="Arial" w:cs="Arial" w:ascii="Arial" w:hAnsi="Arial"/>
          <w:color w:val="000000"/>
          <w:sz w:val="20"/>
          <w:szCs w:val="20"/>
        </w:rPr>
        <w:t>y</w:t>
      </w:r>
      <w:r>
        <w:rPr>
          <w:rFonts w:eastAsia="Arial" w:cs="Arial" w:ascii="Arial" w:hAnsi="Arial"/>
          <w:color w:val="000000"/>
          <w:sz w:val="20"/>
          <w:szCs w:val="20"/>
        </w:rPr>
        <w:t xml:space="preserve"> Cercanía de la </w:t>
      </w:r>
      <w:r>
        <w:rPr>
          <w:rFonts w:eastAsia="Arial" w:cs="Arial" w:ascii="Arial" w:hAnsi="Arial"/>
          <w:color w:val="000000"/>
          <w:sz w:val="20"/>
          <w:szCs w:val="20"/>
        </w:rPr>
        <w:t>M</w:t>
      </w:r>
      <w:r>
        <w:rPr>
          <w:rFonts w:eastAsia="Arial" w:cs="Arial" w:ascii="Arial" w:hAnsi="Arial"/>
          <w:color w:val="000000"/>
          <w:sz w:val="20"/>
          <w:szCs w:val="20"/>
        </w:rPr>
        <w:t>unicipalidad de Rosario sita en en calle Bs As 711-Piso 3°- de esta ciudad</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pPr>
      <w:r>
        <w:rPr>
          <w:rFonts w:eastAsia="Arial" w:cs="Arial" w:ascii="Arial" w:hAnsi="Arial"/>
          <w:b/>
          <w:color w:val="000000"/>
          <w:sz w:val="20"/>
          <w:szCs w:val="20"/>
          <w:u w:val="single"/>
        </w:rPr>
        <w:t>Artículo</w:t>
      </w:r>
      <w:r>
        <w:rPr>
          <w:rFonts w:eastAsia="Arial" w:cs="Arial" w:ascii="Arial" w:hAnsi="Arial"/>
          <w:b/>
          <w:sz w:val="20"/>
          <w:szCs w:val="20"/>
          <w:u w:val="single"/>
        </w:rPr>
        <w:t xml:space="preserve"> </w:t>
      </w:r>
      <w:r>
        <w:rPr>
          <w:rFonts w:eastAsia="Arial" w:cs="Arial" w:ascii="Arial" w:hAnsi="Arial"/>
          <w:b/>
          <w:color w:val="000000"/>
          <w:sz w:val="20"/>
          <w:szCs w:val="20"/>
          <w:u w:val="single"/>
        </w:rPr>
        <w:t>Nº  5</w:t>
      </w:r>
      <w:r>
        <w:rPr>
          <w:rFonts w:eastAsia="Arial" w:cs="Arial" w:ascii="Arial" w:hAnsi="Arial"/>
          <w:b/>
          <w:sz w:val="20"/>
          <w:szCs w:val="20"/>
          <w:u w:val="single"/>
        </w:rPr>
        <w:t>:</w:t>
      </w:r>
      <w:r>
        <w:rPr>
          <w:rFonts w:eastAsia="Arial" w:cs="Arial" w:ascii="Arial" w:hAnsi="Arial"/>
          <w:b/>
          <w:sz w:val="20"/>
          <w:szCs w:val="20"/>
        </w:rPr>
        <w:t xml:space="preserve"> PRESENTACIÓN Y CONTENIDO DE LA PROPUESTA</w:t>
      </w:r>
    </w:p>
    <w:p>
      <w:pPr>
        <w:pStyle w:val="Normal"/>
        <w:jc w:val="both"/>
        <w:rPr/>
      </w:pPr>
      <w:r>
        <w:rPr>
          <w:rFonts w:eastAsia="Arial" w:cs="Arial" w:ascii="Arial" w:hAnsi="Arial"/>
          <w:color w:val="000000"/>
          <w:sz w:val="20"/>
          <w:szCs w:val="20"/>
        </w:rPr>
        <w:t>REQUISITOS</w:t>
      </w:r>
      <w:r>
        <w:rPr>
          <w:rFonts w:eastAsia="Arial" w:cs="Arial" w:ascii="Arial" w:hAnsi="Arial"/>
          <w:sz w:val="20"/>
          <w:szCs w:val="20"/>
        </w:rPr>
        <w:t>: La presentación de la propuesta se hará en un sobre cerrado el cual no contendrá ninguna identificación del oferente y llevará como única leyenda:</w:t>
      </w:r>
    </w:p>
    <w:p>
      <w:pPr>
        <w:pStyle w:val="Normal"/>
        <w:jc w:val="center"/>
        <w:rPr/>
      </w:pPr>
      <w:bookmarkStart w:id="0" w:name="_gjdgxs"/>
      <w:bookmarkEnd w:id="0"/>
      <w:r>
        <w:rPr>
          <w:rFonts w:eastAsia="Arial" w:cs="Arial" w:ascii="Arial" w:hAnsi="Arial"/>
          <w:b/>
          <w:i/>
          <w:color w:val="000000"/>
          <w:sz w:val="20"/>
          <w:szCs w:val="20"/>
        </w:rPr>
        <w:t xml:space="preserve">               “</w:t>
      </w:r>
      <w:r>
        <w:rPr>
          <w:rFonts w:eastAsia="Arial" w:cs="Arial" w:ascii="Arial" w:hAnsi="Arial"/>
          <w:b/>
          <w:i/>
          <w:color w:val="000000"/>
          <w:sz w:val="26"/>
          <w:szCs w:val="26"/>
        </w:rPr>
        <w:t xml:space="preserve">Servicio de mantenimiento de desarrollos en Java y Angular </w:t>
      </w:r>
      <w:r>
        <w:rPr>
          <w:rFonts w:eastAsia="Arial" w:cs="Arial" w:ascii="Arial" w:hAnsi="Arial"/>
          <w:b/>
          <w:i/>
          <w:color w:val="000000"/>
          <w:sz w:val="20"/>
          <w:szCs w:val="20"/>
        </w:rPr>
        <w:t xml:space="preserve">- </w:t>
      </w:r>
      <w:r>
        <w:rPr>
          <w:rFonts w:eastAsia="Arial" w:cs="Arial" w:ascii="Arial" w:hAnsi="Arial"/>
          <w:b/>
          <w:i/>
          <w:sz w:val="26"/>
          <w:szCs w:val="26"/>
        </w:rPr>
        <w:t xml:space="preserve"> MUNICIPALIDAD DE LA CIUDAD DE ROSARIO”</w:t>
      </w:r>
    </w:p>
    <w:p>
      <w:pPr>
        <w:pStyle w:val="Normal"/>
        <w:jc w:val="center"/>
        <w:rPr>
          <w:rFonts w:ascii="Arial" w:hAnsi="Arial" w:eastAsia="Arial" w:cs="Arial"/>
          <w:b/>
          <w:b/>
          <w:i/>
          <w:i/>
          <w:sz w:val="26"/>
          <w:szCs w:val="26"/>
        </w:rPr>
      </w:pPr>
      <w:r>
        <w:rPr>
          <w:rFonts w:eastAsia="Arial" w:cs="Arial" w:ascii="Arial" w:hAnsi="Arial"/>
          <w:b/>
          <w:i/>
          <w:sz w:val="26"/>
          <w:szCs w:val="26"/>
        </w:rPr>
        <w:t>LICITACIÓN PÚBLICA</w:t>
      </w:r>
    </w:p>
    <w:p>
      <w:pPr>
        <w:pStyle w:val="Normal"/>
        <w:jc w:val="center"/>
        <w:rPr>
          <w:rFonts w:ascii="Arial" w:hAnsi="Arial" w:eastAsia="Arial" w:cs="Arial"/>
          <w:b/>
          <w:b/>
          <w:i/>
          <w:i/>
          <w:sz w:val="26"/>
          <w:szCs w:val="26"/>
        </w:rPr>
      </w:pPr>
      <w:r>
        <w:rPr>
          <w:rFonts w:eastAsia="Arial" w:cs="Arial" w:ascii="Arial" w:hAnsi="Arial"/>
          <w:b/>
          <w:i/>
          <w:sz w:val="26"/>
          <w:szCs w:val="26"/>
        </w:rPr>
        <w:t>FECHA DE APERTURA: ....................</w:t>
      </w:r>
    </w:p>
    <w:p>
      <w:pPr>
        <w:pStyle w:val="Normal"/>
        <w:jc w:val="center"/>
        <w:rPr>
          <w:rFonts w:ascii="Arial" w:hAnsi="Arial" w:eastAsia="Arial" w:cs="Arial"/>
          <w:b/>
          <w:b/>
          <w:i/>
          <w:i/>
          <w:sz w:val="22"/>
          <w:szCs w:val="22"/>
        </w:rPr>
      </w:pPr>
      <w:r>
        <w:rPr>
          <w:rFonts w:eastAsia="Arial" w:cs="Arial" w:ascii="Arial" w:hAnsi="Arial"/>
          <w:b/>
          <w:i/>
          <w:sz w:val="22"/>
          <w:szCs w:val="22"/>
        </w:rPr>
        <w:t>LUGAR: SECRETARÍA DE MODERNIZACIÓN Y CERCANÍA- BUENOS AIRES   711  3º PISO</w:t>
      </w:r>
    </w:p>
    <w:p>
      <w:pPr>
        <w:pStyle w:val="Normal"/>
        <w:jc w:val="both"/>
        <w:rPr>
          <w:rFonts w:ascii="Arial" w:hAnsi="Arial" w:eastAsia="Arial" w:cs="Arial"/>
          <w:color w:val="000000"/>
          <w:sz w:val="20"/>
          <w:szCs w:val="20"/>
        </w:rPr>
      </w:pPr>
      <w:r>
        <w:rPr>
          <w:rFonts w:eastAsia="Arial" w:cs="Arial" w:ascii="Arial" w:hAnsi="Arial"/>
          <w:color w:val="000000"/>
          <w:sz w:val="20"/>
          <w:szCs w:val="20"/>
        </w:rPr>
      </w:r>
    </w:p>
    <w:p>
      <w:pPr>
        <w:pStyle w:val="Normal"/>
        <w:jc w:val="both"/>
        <w:rPr/>
      </w:pPr>
      <w:r>
        <w:rPr>
          <w:rFonts w:eastAsia="Arial" w:cs="Arial" w:ascii="Arial" w:hAnsi="Arial"/>
          <w:color w:val="000000"/>
          <w:sz w:val="20"/>
          <w:szCs w:val="20"/>
        </w:rPr>
        <w:t xml:space="preserve">El sobre deberá ser entregado personalmente, o por </w:t>
      </w:r>
      <w:r>
        <w:rPr>
          <w:rFonts w:eastAsia="Arial" w:cs="Arial" w:ascii="Arial" w:hAnsi="Arial"/>
        </w:rPr>
        <w:t>interpósita</w:t>
      </w:r>
      <w:r>
        <w:rPr>
          <w:rFonts w:eastAsia="Arial" w:cs="Arial" w:ascii="Arial" w:hAnsi="Arial"/>
          <w:color w:val="000000"/>
          <w:sz w:val="20"/>
          <w:szCs w:val="20"/>
        </w:rPr>
        <w:t xml:space="preserve"> persona, en la repartición mencionada en el Art </w:t>
      </w:r>
      <w:r>
        <w:rPr>
          <w:rFonts w:eastAsia="Arial" w:cs="Arial" w:ascii="Arial" w:hAnsi="Arial"/>
          <w:b/>
          <w:color w:val="000000"/>
          <w:sz w:val="20"/>
          <w:szCs w:val="20"/>
        </w:rPr>
        <w:t xml:space="preserve">4 </w:t>
      </w:r>
      <w:r>
        <w:rPr>
          <w:rFonts w:eastAsia="Arial" w:cs="Arial" w:ascii="Arial" w:hAnsi="Arial"/>
          <w:color w:val="000000"/>
          <w:sz w:val="20"/>
          <w:szCs w:val="20"/>
        </w:rPr>
        <w:t>de este Pliego, bajo recibo antes de la fecha y hora establecidas para el Acto de Apertura.</w:t>
      </w:r>
    </w:p>
    <w:p>
      <w:pPr>
        <w:pStyle w:val="Normal"/>
        <w:jc w:val="both"/>
        <w:rPr>
          <w:rFonts w:ascii="Arial" w:hAnsi="Arial" w:eastAsia="Arial" w:cs="Arial"/>
          <w:color w:val="000000"/>
          <w:sz w:val="20"/>
          <w:szCs w:val="20"/>
        </w:rPr>
      </w:pPr>
      <w:r>
        <w:rPr>
          <w:rFonts w:eastAsia="Arial" w:cs="Arial" w:ascii="Arial" w:hAnsi="Arial"/>
          <w:color w:val="000000"/>
          <w:sz w:val="20"/>
          <w:szCs w:val="20"/>
        </w:rPr>
      </w:r>
    </w:p>
    <w:p>
      <w:pPr>
        <w:pStyle w:val="Normal"/>
        <w:jc w:val="both"/>
        <w:rPr/>
      </w:pPr>
      <w:r>
        <w:rPr>
          <w:rFonts w:eastAsia="Arial" w:cs="Arial" w:ascii="Arial" w:hAnsi="Arial"/>
          <w:color w:val="000000"/>
          <w:sz w:val="20"/>
          <w:szCs w:val="20"/>
        </w:rPr>
        <w:t xml:space="preserve">Deberá contener la documentación que se indica a continuación, en </w:t>
      </w:r>
      <w:r>
        <w:rPr>
          <w:rFonts w:eastAsia="Arial" w:cs="Arial" w:ascii="Arial" w:hAnsi="Arial"/>
          <w:b/>
          <w:color w:val="000000"/>
          <w:sz w:val="20"/>
          <w:szCs w:val="20"/>
        </w:rPr>
        <w:t>hojas originales y duplicado</w:t>
      </w:r>
      <w:r>
        <w:rPr>
          <w:rFonts w:eastAsia="Arial" w:cs="Arial" w:ascii="Arial" w:hAnsi="Arial"/>
          <w:color w:val="000000"/>
          <w:sz w:val="20"/>
          <w:szCs w:val="20"/>
        </w:rPr>
        <w:t xml:space="preserve">,  </w:t>
      </w:r>
      <w:r>
        <w:rPr>
          <w:rFonts w:eastAsia="Arial" w:cs="Arial" w:ascii="Arial" w:hAnsi="Arial"/>
          <w:color w:val="000000"/>
          <w:sz w:val="20"/>
          <w:szCs w:val="20"/>
          <w:u w:val="single"/>
        </w:rPr>
        <w:t>firmadas por el titular de la empresa oferente o su representante legal.</w:t>
      </w:r>
    </w:p>
    <w:p>
      <w:pPr>
        <w:pStyle w:val="Normal"/>
        <w:jc w:val="both"/>
        <w:rPr>
          <w:rFonts w:ascii="Arial" w:hAnsi="Arial" w:eastAsia="Arial" w:cs="Arial"/>
          <w:color w:val="000000"/>
          <w:sz w:val="20"/>
          <w:szCs w:val="20"/>
        </w:rPr>
      </w:pPr>
      <w:r>
        <w:rPr>
          <w:rFonts w:eastAsia="Arial" w:cs="Arial" w:ascii="Arial" w:hAnsi="Arial"/>
          <w:color w:val="000000"/>
          <w:sz w:val="20"/>
          <w:szCs w:val="20"/>
        </w:rPr>
      </w:r>
    </w:p>
    <w:p>
      <w:pPr>
        <w:pStyle w:val="Normal"/>
        <w:jc w:val="both"/>
        <w:rPr>
          <w:rFonts w:ascii="Arial" w:hAnsi="Arial" w:eastAsia="Arial" w:cs="Arial"/>
          <w:color w:val="000000"/>
          <w:sz w:val="20"/>
          <w:szCs w:val="20"/>
        </w:rPr>
      </w:pPr>
      <w:r>
        <w:rPr>
          <w:rFonts w:eastAsia="Arial" w:cs="Arial" w:ascii="Arial" w:hAnsi="Arial"/>
          <w:color w:val="000000"/>
          <w:sz w:val="20"/>
          <w:szCs w:val="20"/>
        </w:rPr>
        <w:t>El requisito de la presentación por duplicado de la documentación que debe acompañar la propuesta no será exigible para la referida a pliegos, anexos y circulares, respecto de la cual bastará la presentación de un solo ejemplar en la forma prevista.</w:t>
      </w:r>
    </w:p>
    <w:p>
      <w:pPr>
        <w:pStyle w:val="Normal"/>
        <w:jc w:val="both"/>
        <w:rPr>
          <w:rFonts w:ascii="Arial" w:hAnsi="Arial" w:eastAsia="Arial" w:cs="Arial"/>
          <w:color w:val="000000"/>
          <w:sz w:val="20"/>
          <w:szCs w:val="20"/>
        </w:rPr>
      </w:pPr>
      <w:r>
        <w:rPr>
          <w:rFonts w:eastAsia="Arial" w:cs="Arial" w:ascii="Arial" w:hAnsi="Arial"/>
          <w:color w:val="000000"/>
          <w:sz w:val="20"/>
          <w:szCs w:val="20"/>
        </w:rPr>
      </w:r>
    </w:p>
    <w:p>
      <w:pPr>
        <w:pStyle w:val="Normal"/>
        <w:jc w:val="both"/>
        <w:rPr>
          <w:rFonts w:ascii="Arial" w:hAnsi="Arial" w:eastAsia="Arial" w:cs="Arial"/>
          <w:color w:val="000000"/>
          <w:sz w:val="20"/>
          <w:szCs w:val="20"/>
        </w:rPr>
      </w:pPr>
      <w:r>
        <w:rPr>
          <w:rFonts w:eastAsia="Arial" w:cs="Arial" w:ascii="Arial" w:hAnsi="Arial"/>
          <w:color w:val="000000"/>
          <w:sz w:val="20"/>
          <w:szCs w:val="20"/>
        </w:rPr>
        <w:t>Las autenticaciones, certificaciones y legalizaciones requeridas para la presentación de documentos podrán constar en el ejemplar original. El duplicado podrá acompañarse con fotocopia firmada por el oferente.</w:t>
      </w:r>
    </w:p>
    <w:p>
      <w:pPr>
        <w:pStyle w:val="Normal"/>
        <w:jc w:val="both"/>
        <w:rPr>
          <w:rFonts w:ascii="Arial" w:hAnsi="Arial" w:eastAsia="Arial" w:cs="Arial"/>
          <w:color w:val="000000"/>
          <w:sz w:val="20"/>
          <w:szCs w:val="20"/>
        </w:rPr>
      </w:pPr>
      <w:r>
        <w:rPr>
          <w:rFonts w:eastAsia="Arial" w:cs="Arial" w:ascii="Arial" w:hAnsi="Arial"/>
          <w:color w:val="000000"/>
          <w:sz w:val="20"/>
          <w:szCs w:val="20"/>
        </w:rPr>
      </w:r>
    </w:p>
    <w:p>
      <w:pPr>
        <w:pStyle w:val="Normal"/>
        <w:jc w:val="both"/>
        <w:rPr/>
      </w:pPr>
      <w:r>
        <w:rPr>
          <w:rFonts w:eastAsia="Arial" w:cs="Arial" w:ascii="Arial" w:hAnsi="Arial"/>
          <w:color w:val="000000"/>
          <w:sz w:val="20"/>
          <w:szCs w:val="20"/>
        </w:rPr>
        <w:t>Los duplicados no se anexar</w:t>
      </w:r>
      <w:r>
        <w:rPr>
          <w:rFonts w:eastAsia="Arial" w:cs="Arial" w:ascii="Arial" w:hAnsi="Arial"/>
        </w:rPr>
        <w:t>á</w:t>
      </w:r>
      <w:r>
        <w:rPr>
          <w:rFonts w:eastAsia="Arial" w:cs="Arial" w:ascii="Arial" w:hAnsi="Arial"/>
          <w:color w:val="000000"/>
          <w:sz w:val="20"/>
          <w:szCs w:val="20"/>
        </w:rPr>
        <w:t>n al expediente, sino que serán retirados en el acto de apertura y remitido a la Dirección General de Informática a fin de acelerar la la evaluación de las ofertas.</w:t>
      </w:r>
    </w:p>
    <w:p>
      <w:pPr>
        <w:pStyle w:val="Normal"/>
        <w:jc w:val="both"/>
        <w:rPr>
          <w:rFonts w:ascii="Arial" w:hAnsi="Arial" w:eastAsia="Arial" w:cs="Arial"/>
          <w:b/>
          <w:b/>
          <w:sz w:val="20"/>
          <w:szCs w:val="20"/>
        </w:rPr>
      </w:pPr>
      <w:r>
        <w:rPr>
          <w:rFonts w:eastAsia="Arial" w:cs="Arial" w:ascii="Arial" w:hAnsi="Arial"/>
          <w:b/>
          <w:sz w:val="20"/>
          <w:szCs w:val="20"/>
        </w:rPr>
      </w:r>
    </w:p>
    <w:p>
      <w:pPr>
        <w:pStyle w:val="Normal"/>
        <w:keepNext w:val="false"/>
        <w:keepLines w:val="false"/>
        <w:pageBreakBefore w:val="false"/>
        <w:widowControl w:val="false"/>
        <w:pBdr/>
        <w:spacing w:lineRule="auto" w:line="240" w:before="0" w:after="120"/>
        <w:ind w:left="0" w:right="0" w:hanging="0"/>
        <w:jc w:val="both"/>
        <w:rPr/>
      </w:pPr>
      <w:bookmarkStart w:id="1" w:name="_30j0zll"/>
      <w:bookmarkEnd w:id="1"/>
      <w:r>
        <w:rPr>
          <w:rFonts w:eastAsia="Arial" w:cs="Arial" w:ascii="Arial" w:hAnsi="Arial"/>
          <w:b/>
          <w:i w:val="false"/>
          <w:caps w:val="false"/>
          <w:smallCaps w:val="false"/>
          <w:strike w:val="false"/>
          <w:dstrike w:val="false"/>
          <w:color w:val="000000"/>
          <w:position w:val="0"/>
          <w:sz w:val="20"/>
          <w:sz w:val="20"/>
          <w:szCs w:val="20"/>
          <w:u w:val="single"/>
          <w:shd w:fill="FFFFFF" w:val="clear"/>
          <w:vertAlign w:val="baseline"/>
        </w:rPr>
        <w:t>Artículo Nº  6:</w:t>
      </w: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 xml:space="preserve"> </w:t>
      </w:r>
      <w:r>
        <w:rPr>
          <w:rFonts w:eastAsia="Arial" w:cs="Arial" w:ascii="Arial" w:hAnsi="Arial"/>
          <w:b/>
          <w:i w:val="false"/>
          <w:caps w:val="false"/>
          <w:smallCaps w:val="false"/>
          <w:strike w:val="false"/>
          <w:dstrike w:val="false"/>
          <w:color w:val="000000"/>
          <w:position w:val="0"/>
          <w:sz w:val="20"/>
          <w:sz w:val="20"/>
          <w:szCs w:val="20"/>
          <w:u w:val="none"/>
          <w:shd w:fill="FFFFFF" w:val="clear"/>
          <w:vertAlign w:val="baseline"/>
        </w:rPr>
        <w:t xml:space="preserve">DOCUMENTACIÓN A PRESENTAR </w:t>
      </w:r>
    </w:p>
    <w:p>
      <w:pPr>
        <w:pStyle w:val="Normal"/>
        <w:keepNext w:val="false"/>
        <w:keepLines w:val="false"/>
        <w:pageBreakBefore w:val="false"/>
        <w:widowControl w:val="false"/>
        <w:pBdr/>
        <w:spacing w:lineRule="auto" w:line="240" w:before="0" w:after="0"/>
        <w:ind w:left="0" w:right="0" w:hanging="0"/>
        <w:jc w:val="both"/>
        <w:rPr/>
      </w:pPr>
      <w:r>
        <w:rPr>
          <w:rFonts w:eastAsia="Arial" w:cs="Arial" w:ascii="Arial" w:hAnsi="Arial"/>
          <w:b/>
          <w:i w:val="false"/>
          <w:caps w:val="false"/>
          <w:smallCaps w:val="false"/>
          <w:strike w:val="false"/>
          <w:dstrike w:val="false"/>
          <w:color w:val="000000"/>
          <w:position w:val="0"/>
          <w:sz w:val="20"/>
          <w:sz w:val="20"/>
          <w:szCs w:val="20"/>
          <w:u w:val="none"/>
          <w:vertAlign w:val="baseline"/>
        </w:rPr>
        <w:t xml:space="preserve">a) </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Pliego de Bases de Condiciones Generales y Particulares firmado y sellado en cada una de sus hojas por el titular de la empresa oferente o su representante legal con poder suficiente para tal fin.</w:t>
      </w:r>
    </w:p>
    <w:p>
      <w:pPr>
        <w:pStyle w:val="Normal"/>
        <w:spacing w:lineRule="auto" w:line="240" w:before="0" w:after="0"/>
        <w:jc w:val="both"/>
        <w:rPr/>
      </w:pPr>
      <w:r>
        <w:rPr>
          <w:rFonts w:eastAsia="Arial" w:cs="Arial" w:ascii="Arial" w:hAnsi="Arial"/>
          <w:b/>
          <w:sz w:val="20"/>
          <w:szCs w:val="20"/>
        </w:rPr>
        <w:t>b)</w:t>
      </w:r>
      <w:r>
        <w:rPr>
          <w:rFonts w:eastAsia="Arial" w:cs="Arial" w:ascii="Arial" w:hAnsi="Arial"/>
          <w:sz w:val="20"/>
          <w:szCs w:val="20"/>
        </w:rPr>
        <w:t xml:space="preserve"> Documentación que acredite la personería y/o capacidad legal para contraer obligaciones por sí y/o por la empresa que representa, o de la persona compareciente en esta licitación debidamente certificada, </w:t>
      </w:r>
      <w:r>
        <w:rPr>
          <w:rFonts w:eastAsia="Arial" w:cs="Arial" w:ascii="Arial" w:hAnsi="Arial"/>
          <w:sz w:val="20"/>
          <w:szCs w:val="20"/>
          <w:lang w:val="es-AR"/>
        </w:rPr>
        <w:t>siempre y cuando dicha documentación no se encuentre actualizada en el Padrón de Agentes de Cobro.</w:t>
      </w:r>
    </w:p>
    <w:p>
      <w:pPr>
        <w:pStyle w:val="Normal"/>
        <w:spacing w:lineRule="auto" w:line="240" w:before="0" w:after="0"/>
        <w:jc w:val="both"/>
        <w:rPr/>
      </w:pPr>
      <w:r>
        <w:rPr>
          <w:rFonts w:eastAsia="Arial" w:cs="Arial" w:ascii="Arial" w:hAnsi="Arial"/>
          <w:b/>
          <w:sz w:val="20"/>
          <w:szCs w:val="20"/>
        </w:rPr>
        <w:t xml:space="preserve">c) </w:t>
      </w:r>
      <w:r>
        <w:rPr>
          <w:rFonts w:eastAsia="Arial" w:cs="Arial" w:ascii="Arial" w:hAnsi="Arial"/>
          <w:sz w:val="20"/>
          <w:szCs w:val="20"/>
        </w:rPr>
        <w:t>Constancia del pago del sellado para la adquisición del pliego.</w:t>
      </w:r>
    </w:p>
    <w:p>
      <w:pPr>
        <w:pStyle w:val="Normal"/>
        <w:spacing w:lineRule="auto" w:line="240" w:before="0" w:after="0"/>
        <w:jc w:val="both"/>
        <w:rPr/>
      </w:pPr>
      <w:r>
        <w:rPr>
          <w:rFonts w:eastAsia="Arial" w:cs="Arial" w:ascii="Arial" w:hAnsi="Arial"/>
          <w:b/>
          <w:sz w:val="20"/>
          <w:szCs w:val="20"/>
          <w:shd w:fill="FFFFFF" w:val="clear"/>
        </w:rPr>
        <w:t xml:space="preserve">d) </w:t>
      </w:r>
      <w:r>
        <w:rPr>
          <w:rFonts w:eastAsia="Arial" w:cs="Arial" w:ascii="Arial" w:hAnsi="Arial"/>
          <w:color w:val="000000"/>
          <w:sz w:val="20"/>
          <w:szCs w:val="20"/>
        </w:rPr>
        <w:t xml:space="preserve">Propuesta Económica debidamente firmada, </w:t>
      </w:r>
      <w:r>
        <w:rPr>
          <w:rFonts w:eastAsia="Arial" w:cs="Arial" w:ascii="Arial" w:hAnsi="Arial"/>
          <w:sz w:val="20"/>
          <w:szCs w:val="20"/>
        </w:rPr>
        <w:t xml:space="preserve">de acuerdo a lo previsto en el </w:t>
      </w:r>
      <w:r>
        <w:rPr>
          <w:rFonts w:eastAsia="Arial" w:cs="Arial" w:ascii="Arial" w:hAnsi="Arial"/>
          <w:b/>
          <w:sz w:val="20"/>
          <w:szCs w:val="20"/>
        </w:rPr>
        <w:t xml:space="preserve">art. 7 y Anexo </w:t>
      </w:r>
      <w:r>
        <w:rPr>
          <w:rFonts w:eastAsia="Arial" w:cs="Arial" w:ascii="Arial" w:hAnsi="Arial"/>
          <w:b/>
        </w:rPr>
        <w:t>5</w:t>
      </w:r>
      <w:r>
        <w:rPr>
          <w:rFonts w:eastAsia="Arial" w:cs="Arial" w:ascii="Arial" w:hAnsi="Arial"/>
          <w:b/>
          <w:sz w:val="20"/>
          <w:szCs w:val="20"/>
        </w:rPr>
        <w:t>.</w:t>
      </w:r>
    </w:p>
    <w:p>
      <w:pPr>
        <w:pStyle w:val="Normal"/>
        <w:spacing w:lineRule="auto" w:line="240" w:before="0" w:after="0"/>
        <w:jc w:val="both"/>
        <w:rPr/>
      </w:pPr>
      <w:r>
        <w:rPr>
          <w:rFonts w:eastAsia="Arial" w:cs="Arial" w:ascii="Arial" w:hAnsi="Arial"/>
          <w:b/>
          <w:sz w:val="20"/>
          <w:szCs w:val="20"/>
          <w:shd w:fill="FFFFFF" w:val="clear"/>
        </w:rPr>
        <w:t xml:space="preserve">e) </w:t>
      </w:r>
      <w:r>
        <w:rPr>
          <w:rFonts w:eastAsia="Arial" w:cs="Arial" w:ascii="Arial" w:hAnsi="Arial"/>
          <w:shd w:fill="FFFFFF" w:val="clear"/>
        </w:rPr>
        <w:t>Propuesta Técnica debidamente firmada, conforme a los requisitos detallados en</w:t>
      </w:r>
      <w:r>
        <w:rPr>
          <w:rFonts w:eastAsia="Arial" w:cs="Arial" w:ascii="Arial" w:hAnsi="Arial"/>
          <w:b/>
          <w:shd w:fill="FFFFFF" w:val="clear"/>
        </w:rPr>
        <w:t xml:space="preserve"> Anexo 1 y 2 </w:t>
      </w:r>
      <w:r>
        <w:rPr>
          <w:rFonts w:eastAsia="Arial" w:cs="Arial" w:ascii="Arial" w:hAnsi="Arial"/>
          <w:shd w:fill="FFFFFF" w:val="clear"/>
        </w:rPr>
        <w:t>y l</w:t>
      </w:r>
      <w:r>
        <w:rPr>
          <w:rFonts w:eastAsia="Arial" w:cs="Arial" w:ascii="Arial" w:hAnsi="Arial"/>
          <w:shd w:fill="FFFFFF" w:val="clear"/>
        </w:rPr>
        <w:t>o</w:t>
      </w:r>
      <w:r>
        <w:rPr>
          <w:rFonts w:eastAsia="Arial" w:cs="Arial" w:ascii="Arial" w:hAnsi="Arial"/>
          <w:shd w:fill="FFFFFF" w:val="clear"/>
        </w:rPr>
        <w:t xml:space="preserve">s </w:t>
      </w:r>
      <w:r>
        <w:rPr>
          <w:rFonts w:eastAsia="Arial" w:cs="Arial" w:ascii="Arial" w:hAnsi="Arial"/>
          <w:shd w:fill="FFFFFF" w:val="clear"/>
        </w:rPr>
        <w:t>requisitos</w:t>
      </w:r>
      <w:r>
        <w:rPr>
          <w:rFonts w:eastAsia="Arial" w:cs="Arial" w:ascii="Arial" w:hAnsi="Arial"/>
          <w:shd w:fill="FFFFFF" w:val="clear"/>
        </w:rPr>
        <w:t xml:space="preserve"> del</w:t>
      </w:r>
      <w:r>
        <w:rPr>
          <w:rFonts w:eastAsia="Arial" w:cs="Arial" w:ascii="Arial" w:hAnsi="Arial"/>
          <w:b/>
          <w:shd w:fill="FFFFFF" w:val="clear"/>
        </w:rPr>
        <w:t xml:space="preserve"> Anexo 4 </w:t>
      </w:r>
      <w:r>
        <w:rPr>
          <w:rFonts w:eastAsia="Arial" w:cs="Arial" w:ascii="Arial" w:hAnsi="Arial"/>
          <w:shd w:fill="FFFFFF" w:val="clear"/>
        </w:rPr>
        <w:t>del presente pliego.</w:t>
      </w:r>
    </w:p>
    <w:p>
      <w:pPr>
        <w:pStyle w:val="Normal"/>
        <w:spacing w:lineRule="auto" w:line="240" w:before="0" w:after="0"/>
        <w:jc w:val="both"/>
        <w:rPr/>
      </w:pPr>
      <w:r>
        <w:rPr>
          <w:rFonts w:eastAsia="Arial" w:cs="Arial" w:ascii="Arial" w:hAnsi="Arial"/>
          <w:b/>
          <w:sz w:val="20"/>
          <w:szCs w:val="20"/>
          <w:shd w:fill="FFFFFF" w:val="clear"/>
        </w:rPr>
        <w:t xml:space="preserve">f) </w:t>
      </w:r>
      <w:r>
        <w:rPr>
          <w:rFonts w:eastAsia="Arial" w:cs="Arial" w:ascii="Arial" w:hAnsi="Arial"/>
          <w:sz w:val="20"/>
          <w:szCs w:val="20"/>
          <w:shd w:fill="FFFFFF" w:val="clear"/>
        </w:rPr>
        <w:t>La designación de un representa</w:t>
      </w:r>
      <w:r>
        <w:rPr>
          <w:rFonts w:eastAsia="Arial" w:cs="Arial" w:ascii="Arial" w:hAnsi="Arial"/>
          <w:b w:val="false"/>
          <w:sz w:val="20"/>
          <w:szCs w:val="20"/>
          <w:shd w:fill="FFFFFF" w:val="clear"/>
        </w:rPr>
        <w:t>nte para atención a la Municipalidad conf</w:t>
      </w:r>
      <w:r>
        <w:rPr>
          <w:rFonts w:eastAsia="Arial" w:cs="Arial" w:ascii="Arial" w:hAnsi="Arial"/>
          <w:sz w:val="20"/>
          <w:szCs w:val="20"/>
          <w:shd w:fill="FFFFFF" w:val="clear"/>
        </w:rPr>
        <w:t xml:space="preserve">orme a lo establecido en el </w:t>
      </w:r>
      <w:r>
        <w:rPr>
          <w:rFonts w:eastAsia="Arial" w:cs="Arial" w:ascii="Arial" w:hAnsi="Arial"/>
          <w:b/>
          <w:sz w:val="20"/>
          <w:szCs w:val="20"/>
        </w:rPr>
        <w:t>art. 13</w:t>
      </w:r>
      <w:r>
        <w:rPr>
          <w:rFonts w:eastAsia="Arial" w:cs="Arial" w:ascii="Arial" w:hAnsi="Arial"/>
          <w:sz w:val="20"/>
          <w:szCs w:val="20"/>
        </w:rPr>
        <w:t xml:space="preserve"> de este pliego.</w:t>
      </w:r>
    </w:p>
    <w:p>
      <w:pPr>
        <w:pStyle w:val="Normal"/>
        <w:spacing w:lineRule="auto" w:line="240" w:before="0" w:after="0"/>
        <w:jc w:val="both"/>
        <w:rPr/>
      </w:pPr>
      <w:r>
        <w:rPr>
          <w:rFonts w:eastAsia="Arial" w:cs="Arial" w:ascii="Arial" w:hAnsi="Arial"/>
          <w:b/>
          <w:sz w:val="20"/>
          <w:szCs w:val="20"/>
          <w:shd w:fill="FFFFFF" w:val="clear"/>
        </w:rPr>
        <w:t>g)</w:t>
      </w:r>
      <w:r>
        <w:rPr>
          <w:rFonts w:eastAsia="Arial" w:cs="Arial" w:ascii="Arial" w:hAnsi="Arial"/>
          <w:sz w:val="20"/>
          <w:szCs w:val="20"/>
          <w:shd w:fill="FFFFFF" w:val="clear"/>
        </w:rPr>
        <w:t xml:space="preserve"> Las U.T. deberán presentar los documentos que se indican</w:t>
      </w:r>
      <w:r>
        <w:rPr>
          <w:rFonts w:eastAsia="Arial" w:cs="Arial" w:ascii="Arial" w:hAnsi="Arial"/>
          <w:sz w:val="20"/>
          <w:szCs w:val="20"/>
        </w:rPr>
        <w:t xml:space="preserve"> en el </w:t>
      </w:r>
      <w:r>
        <w:rPr>
          <w:rFonts w:eastAsia="Arial" w:cs="Arial" w:ascii="Arial" w:hAnsi="Arial"/>
          <w:b/>
          <w:bCs/>
          <w:sz w:val="20"/>
          <w:szCs w:val="20"/>
        </w:rPr>
        <w:t>art.</w:t>
      </w:r>
      <w:r>
        <w:rPr>
          <w:rFonts w:eastAsia="Arial" w:cs="Arial" w:ascii="Arial" w:hAnsi="Arial"/>
          <w:sz w:val="20"/>
          <w:szCs w:val="20"/>
        </w:rPr>
        <w:t xml:space="preserve"> </w:t>
      </w:r>
      <w:r>
        <w:rPr>
          <w:rFonts w:eastAsia="Arial" w:cs="Arial" w:ascii="Arial" w:hAnsi="Arial"/>
          <w:b/>
          <w:sz w:val="20"/>
          <w:szCs w:val="20"/>
        </w:rPr>
        <w:t>22</w:t>
      </w:r>
      <w:r>
        <w:rPr>
          <w:rFonts w:eastAsia="Arial" w:cs="Arial" w:ascii="Arial" w:hAnsi="Arial"/>
          <w:sz w:val="20"/>
          <w:szCs w:val="20"/>
        </w:rPr>
        <w:t xml:space="preserve"> de este pliego.</w:t>
      </w:r>
    </w:p>
    <w:p>
      <w:pPr>
        <w:pStyle w:val="Normal"/>
        <w:spacing w:lineRule="auto" w:line="240" w:before="0" w:after="0"/>
        <w:jc w:val="both"/>
        <w:rPr/>
      </w:pPr>
      <w:r>
        <w:rPr>
          <w:rFonts w:eastAsia="Arial" w:cs="Arial" w:ascii="Arial" w:hAnsi="Arial"/>
          <w:b/>
          <w:sz w:val="20"/>
          <w:szCs w:val="20"/>
          <w:shd w:fill="FFFFFF" w:val="clear"/>
        </w:rPr>
        <w:t>h)</w:t>
      </w:r>
      <w:r>
        <w:rPr>
          <w:rFonts w:eastAsia="Arial" w:cs="Arial" w:ascii="Arial" w:hAnsi="Arial"/>
          <w:sz w:val="20"/>
          <w:szCs w:val="20"/>
          <w:shd w:fill="FFFFFF" w:val="clear"/>
        </w:rPr>
        <w:t xml:space="preserve"> Las Declaraciones Juradas contenida</w:t>
      </w:r>
      <w:r>
        <w:rPr>
          <w:rFonts w:eastAsia="Arial" w:cs="Arial" w:ascii="Arial" w:hAnsi="Arial"/>
          <w:sz w:val="20"/>
          <w:szCs w:val="20"/>
        </w:rPr>
        <w:t>s en</w:t>
      </w:r>
      <w:r>
        <w:rPr>
          <w:rFonts w:eastAsia="Arial" w:cs="Arial" w:ascii="Arial" w:hAnsi="Arial"/>
          <w:b w:val="false"/>
          <w:sz w:val="20"/>
          <w:szCs w:val="20"/>
        </w:rPr>
        <w:t xml:space="preserve"> el</w:t>
      </w:r>
      <w:r>
        <w:rPr>
          <w:rFonts w:eastAsia="Arial" w:cs="Arial" w:ascii="Arial" w:hAnsi="Arial"/>
          <w:b/>
          <w:sz w:val="20"/>
          <w:szCs w:val="20"/>
        </w:rPr>
        <w:t xml:space="preserve"> Anexo </w:t>
      </w:r>
      <w:r>
        <w:rPr>
          <w:rFonts w:eastAsia="Arial" w:cs="Arial" w:ascii="Arial" w:hAnsi="Arial"/>
          <w:b/>
        </w:rPr>
        <w:t>6</w:t>
      </w:r>
      <w:r>
        <w:rPr>
          <w:rFonts w:eastAsia="Arial" w:cs="Arial" w:ascii="Arial" w:hAnsi="Arial"/>
          <w:b/>
          <w:sz w:val="20"/>
          <w:szCs w:val="20"/>
        </w:rPr>
        <w:t>.</w:t>
      </w:r>
    </w:p>
    <w:p>
      <w:pPr>
        <w:pStyle w:val="Normal"/>
        <w:spacing w:lineRule="auto" w:line="240" w:before="0" w:after="0"/>
        <w:jc w:val="both"/>
        <w:rPr/>
      </w:pPr>
      <w:r>
        <w:rPr>
          <w:rFonts w:eastAsia="Arial" w:cs="Arial" w:ascii="Arial" w:hAnsi="Arial"/>
          <w:b/>
          <w:sz w:val="20"/>
          <w:szCs w:val="20"/>
        </w:rPr>
        <w:t xml:space="preserve">i) Antecedentes: </w:t>
      </w:r>
      <w:r>
        <w:rPr>
          <w:rFonts w:eastAsia="Arial" w:cs="Arial" w:ascii="Arial" w:hAnsi="Arial"/>
          <w:b w:val="false"/>
          <w:sz w:val="20"/>
          <w:szCs w:val="20"/>
        </w:rPr>
        <w:t xml:space="preserve">Los oferentes deberán presentar toda la documentación para acreditar sus antecedentes según se detalla en el </w:t>
      </w:r>
      <w:r>
        <w:rPr>
          <w:rFonts w:eastAsia="Arial" w:cs="Arial" w:ascii="Arial" w:hAnsi="Arial"/>
          <w:b/>
          <w:sz w:val="20"/>
          <w:szCs w:val="20"/>
        </w:rPr>
        <w:t xml:space="preserve">art. 9 y Anexo </w:t>
      </w:r>
      <w:r>
        <w:rPr>
          <w:rFonts w:eastAsia="Arial" w:cs="Arial" w:ascii="Arial" w:hAnsi="Arial"/>
          <w:b/>
        </w:rPr>
        <w:t>3</w:t>
      </w:r>
      <w:r>
        <w:rPr>
          <w:rFonts w:eastAsia="Arial" w:cs="Arial" w:ascii="Arial" w:hAnsi="Arial"/>
          <w:b/>
          <w:sz w:val="20"/>
          <w:szCs w:val="20"/>
        </w:rPr>
        <w:t xml:space="preserve">. </w:t>
      </w:r>
    </w:p>
    <w:p>
      <w:pPr>
        <w:pStyle w:val="Normal"/>
        <w:spacing w:lineRule="auto" w:line="240" w:before="0" w:after="0"/>
        <w:jc w:val="both"/>
        <w:rPr/>
      </w:pPr>
      <w:r>
        <w:rPr>
          <w:rFonts w:eastAsia="Arial" w:cs="Arial" w:ascii="Arial" w:hAnsi="Arial"/>
          <w:b/>
          <w:sz w:val="20"/>
          <w:szCs w:val="20"/>
        </w:rPr>
        <w:t>j)</w:t>
      </w:r>
      <w:r>
        <w:rPr>
          <w:rFonts w:eastAsia="Arial" w:cs="Arial" w:ascii="Arial" w:hAnsi="Arial"/>
          <w:sz w:val="20"/>
          <w:szCs w:val="20"/>
        </w:rPr>
        <w:t xml:space="preserve"> </w:t>
      </w:r>
      <w:r>
        <w:rPr>
          <w:rFonts w:eastAsia="Arial" w:cs="Arial" w:ascii="Arial" w:hAnsi="Arial"/>
          <w:b/>
          <w:sz w:val="20"/>
          <w:szCs w:val="20"/>
        </w:rPr>
        <w:t>GARANTÍA</w:t>
      </w:r>
      <w:r>
        <w:rPr>
          <w:rFonts w:eastAsia="Arial" w:cs="Arial" w:ascii="Arial" w:hAnsi="Arial"/>
          <w:sz w:val="20"/>
          <w:szCs w:val="20"/>
        </w:rPr>
        <w:t xml:space="preserve"> </w:t>
      </w:r>
      <w:r>
        <w:rPr>
          <w:rFonts w:eastAsia="Arial" w:cs="Arial" w:ascii="Arial" w:hAnsi="Arial"/>
          <w:b/>
          <w:sz w:val="20"/>
          <w:szCs w:val="20"/>
        </w:rPr>
        <w:t xml:space="preserve">DE OFERTA: </w:t>
      </w:r>
      <w:r>
        <w:rPr>
          <w:rFonts w:eastAsia="Arial" w:cs="Arial" w:ascii="Arial" w:hAnsi="Arial"/>
          <w:sz w:val="20"/>
          <w:szCs w:val="20"/>
        </w:rPr>
        <w:t xml:space="preserve">De acuerdo lo establecido en el artículo </w:t>
      </w:r>
      <w:r>
        <w:rPr>
          <w:rFonts w:eastAsia="Arial" w:cs="Arial" w:ascii="Arial" w:hAnsi="Arial"/>
          <w:b/>
          <w:sz w:val="20"/>
          <w:szCs w:val="20"/>
        </w:rPr>
        <w:t xml:space="preserve">4º </w:t>
      </w:r>
      <w:r>
        <w:rPr>
          <w:rFonts w:eastAsia="Arial" w:cs="Arial" w:ascii="Arial" w:hAnsi="Arial"/>
          <w:b w:val="false"/>
          <w:sz w:val="20"/>
          <w:szCs w:val="20"/>
        </w:rPr>
        <w:t>del Plieg</w:t>
      </w:r>
      <w:r>
        <w:rPr>
          <w:rFonts w:eastAsia="Arial" w:cs="Arial" w:ascii="Arial" w:hAnsi="Arial"/>
          <w:sz w:val="20"/>
          <w:szCs w:val="20"/>
        </w:rPr>
        <w:t>o</w:t>
      </w:r>
      <w:r>
        <w:rPr>
          <w:rFonts w:eastAsia="Arial" w:cs="Arial" w:ascii="Arial" w:hAnsi="Arial"/>
          <w:sz w:val="20"/>
          <w:szCs w:val="20"/>
          <w:shd w:fill="FFFFFF" w:val="clear"/>
        </w:rPr>
        <w:t xml:space="preserve"> Tipo de Bases y</w:t>
      </w:r>
      <w:r>
        <w:rPr>
          <w:rFonts w:eastAsia="Arial" w:cs="Arial" w:ascii="Arial" w:hAnsi="Arial"/>
          <w:sz w:val="20"/>
          <w:szCs w:val="20"/>
        </w:rPr>
        <w:t xml:space="preserve"> Condiciones Generales de la Municipalidad de Rosario, los oferentes deberán constituir una garantía de oferta por un monto igual o superior al uno por ciento (1%) del Presupuesto Oficial.</w:t>
      </w:r>
    </w:p>
    <w:p>
      <w:pPr>
        <w:pStyle w:val="Normal"/>
        <w:spacing w:lineRule="auto" w:line="240" w:before="0" w:after="0"/>
        <w:jc w:val="both"/>
        <w:rPr>
          <w:rFonts w:ascii="Arial" w:hAnsi="Arial" w:eastAsia="Arial" w:cs="Arial"/>
          <w:sz w:val="20"/>
          <w:szCs w:val="20"/>
        </w:rPr>
      </w:pPr>
      <w:r>
        <w:rPr>
          <w:rFonts w:eastAsia="Arial" w:cs="Arial" w:ascii="Arial" w:hAnsi="Arial"/>
          <w:sz w:val="20"/>
          <w:szCs w:val="20"/>
        </w:rPr>
        <w:t>La misma podrá formalizarse mediante:</w:t>
      </w:r>
    </w:p>
    <w:p>
      <w:pPr>
        <w:pStyle w:val="Normal"/>
        <w:numPr>
          <w:ilvl w:val="0"/>
          <w:numId w:val="2"/>
        </w:numPr>
        <w:spacing w:lineRule="auto" w:line="240" w:before="0" w:after="0"/>
        <w:ind w:left="940" w:right="0" w:hanging="360"/>
        <w:jc w:val="both"/>
        <w:rPr>
          <w:rFonts w:ascii="Arial" w:hAnsi="Arial" w:eastAsia="Arial" w:cs="Arial"/>
          <w:sz w:val="20"/>
          <w:szCs w:val="20"/>
        </w:rPr>
      </w:pPr>
      <w:r>
        <w:rPr>
          <w:rFonts w:eastAsia="Arial" w:cs="Arial" w:ascii="Arial" w:hAnsi="Arial"/>
          <w:sz w:val="20"/>
          <w:szCs w:val="20"/>
        </w:rPr>
        <w:t xml:space="preserve">Dinero efectivo depositado en el Banco Municipal de Rosario, en casa central y/o cualquiera de sus sucursales a la Orden de la Municipalidad de Rosario. </w:t>
      </w:r>
    </w:p>
    <w:p>
      <w:pPr>
        <w:pStyle w:val="Normal"/>
        <w:numPr>
          <w:ilvl w:val="0"/>
          <w:numId w:val="2"/>
        </w:numPr>
        <w:spacing w:lineRule="auto" w:line="240" w:before="0" w:after="0"/>
        <w:ind w:left="940" w:right="0" w:hanging="360"/>
        <w:jc w:val="both"/>
        <w:rPr>
          <w:rFonts w:ascii="Arial" w:hAnsi="Arial" w:eastAsia="Arial" w:cs="Arial"/>
          <w:sz w:val="20"/>
          <w:szCs w:val="20"/>
        </w:rPr>
      </w:pPr>
      <w:r>
        <w:rPr>
          <w:rFonts w:eastAsia="Arial" w:cs="Arial" w:ascii="Arial" w:hAnsi="Arial"/>
          <w:sz w:val="20"/>
          <w:szCs w:val="20"/>
        </w:rPr>
        <w:t xml:space="preserve">Fianza o aval bancario a satisfacción de la Municipalidad: A tal efecto el proponente presentará, conjuntamente con la propuesta, una carta de fianza por la cual una institución bancaria, con domicilio legal constituido en la ciudad de Rosario, se constituye en fiadora solidaria, lisa, llana y principal pagadora renunciando al beneficio de excusión y división y sometiéndose a la justicia ordinaria de la ciudad de Rosario, con firma certificada por escribano público y/u oficina de certificaciones dependiente del Poder Judicial. </w:t>
        <w:tab/>
      </w:r>
    </w:p>
    <w:p>
      <w:pPr>
        <w:pStyle w:val="Normal"/>
        <w:numPr>
          <w:ilvl w:val="0"/>
          <w:numId w:val="2"/>
        </w:numPr>
        <w:spacing w:lineRule="auto" w:line="240" w:before="0" w:after="0"/>
        <w:ind w:left="940" w:right="0" w:hanging="360"/>
        <w:jc w:val="both"/>
        <w:rPr>
          <w:rFonts w:ascii="Arial" w:hAnsi="Arial" w:eastAsia="Arial" w:cs="Arial"/>
          <w:sz w:val="20"/>
          <w:szCs w:val="20"/>
        </w:rPr>
      </w:pPr>
      <w:r>
        <w:rPr>
          <w:rFonts w:eastAsia="Arial" w:cs="Arial" w:ascii="Arial" w:hAnsi="Arial"/>
          <w:sz w:val="20"/>
          <w:szCs w:val="20"/>
        </w:rPr>
        <w:t xml:space="preserve">Fianza mediante póliza de seguro de caución, de carácter similar a la indicada en el párrafo anterior, extendida por una compañía reconocida por la Superintendencia de Seguros de la Nación, quien deberá fijar domicilio legal  en la ciudad de Rosario y constituirse en fiadora solidaria, lisa, llana y principal pagadora renunciando al beneficio de excusión y división y someterse a la justicia ordinaria de la ciudad de Rosario, con firma certificada por escribano público y/u oficina de certificaciones dependiente del Poder Judicial. </w:t>
      </w:r>
    </w:p>
    <w:p>
      <w:pPr>
        <w:pStyle w:val="Normal"/>
        <w:numPr>
          <w:ilvl w:val="0"/>
          <w:numId w:val="0"/>
        </w:numPr>
        <w:spacing w:lineRule="auto" w:line="240" w:before="0" w:after="0"/>
        <w:ind w:left="940" w:right="0" w:hanging="0"/>
        <w:jc w:val="both"/>
        <w:rPr>
          <w:rFonts w:ascii="Arial" w:hAnsi="Arial" w:eastAsia="Arial" w:cs="Arial"/>
          <w:sz w:val="20"/>
          <w:szCs w:val="20"/>
        </w:rPr>
      </w:pPr>
      <w:r>
        <w:rPr>
          <w:rFonts w:eastAsia="Arial" w:cs="Arial" w:ascii="Arial" w:hAnsi="Arial"/>
          <w:sz w:val="20"/>
          <w:szCs w:val="20"/>
        </w:rPr>
      </w:r>
    </w:p>
    <w:p>
      <w:pPr>
        <w:pStyle w:val="Normal"/>
        <w:widowControl w:val="false"/>
        <w:spacing w:lineRule="auto" w:line="240" w:before="0" w:after="0"/>
        <w:jc w:val="both"/>
        <w:rPr/>
      </w:pPr>
      <w:r>
        <w:rPr>
          <w:rFonts w:eastAsia="Arial" w:cs="Arial" w:ascii="Arial" w:hAnsi="Arial"/>
          <w:sz w:val="20"/>
          <w:szCs w:val="20"/>
        </w:rPr>
        <w:t>Toda esta documentación deberá pr</w:t>
      </w:r>
      <w:r>
        <w:rPr>
          <w:rFonts w:eastAsia="Arial" w:cs="Arial" w:ascii="Arial" w:hAnsi="Arial"/>
          <w:sz w:val="20"/>
          <w:szCs w:val="20"/>
          <w:shd w:fill="FFFFFF" w:val="clear"/>
        </w:rPr>
        <w:t>esentarse, impresa y</w:t>
      </w:r>
      <w:r>
        <w:rPr>
          <w:rFonts w:eastAsia="Arial" w:cs="Arial" w:ascii="Arial" w:hAnsi="Arial"/>
          <w:sz w:val="20"/>
          <w:szCs w:val="20"/>
        </w:rPr>
        <w:t>/o escrita en tinta  a máquina,</w:t>
      </w:r>
      <w:r>
        <w:rPr>
          <w:rFonts w:eastAsia="Arial" w:cs="Arial" w:ascii="Arial" w:hAnsi="Arial"/>
          <w:color w:val="FF0000"/>
          <w:sz w:val="20"/>
          <w:szCs w:val="20"/>
        </w:rPr>
        <w:t xml:space="preserve"> </w:t>
      </w:r>
      <w:r>
        <w:rPr>
          <w:rFonts w:eastAsia="Arial" w:cs="Arial" w:ascii="Arial" w:hAnsi="Arial"/>
          <w:sz w:val="20"/>
          <w:szCs w:val="20"/>
        </w:rPr>
        <w:t xml:space="preserve">foliada, firmada y sellada al pie de texto en todas sus páginas, debiendo indicarse, la identidad del firmante autorizado y su relación con la empresa. </w:t>
      </w:r>
    </w:p>
    <w:p>
      <w:pPr>
        <w:pStyle w:val="Normal"/>
        <w:widowControl w:val="false"/>
        <w:spacing w:lineRule="auto" w:line="240" w:before="0" w:after="0"/>
        <w:jc w:val="both"/>
        <w:rPr>
          <w:rFonts w:ascii="Arial" w:hAnsi="Arial" w:eastAsia="Arial" w:cs="Arial"/>
          <w:sz w:val="20"/>
          <w:szCs w:val="20"/>
        </w:rPr>
      </w:pPr>
      <w:r>
        <w:rPr>
          <w:rFonts w:eastAsia="Arial" w:cs="Arial" w:ascii="Arial" w:hAnsi="Arial"/>
          <w:sz w:val="20"/>
          <w:szCs w:val="20"/>
        </w:rPr>
        <w:t>Las enmiendas, entrelíneas, raspaduras y/o testaduras deberán ser debidamente salvadas al pie de la hoja.</w:t>
      </w:r>
    </w:p>
    <w:p>
      <w:pPr>
        <w:pStyle w:val="Normal"/>
        <w:widowControl w:val="false"/>
        <w:spacing w:lineRule="auto" w:line="240" w:before="0" w:after="0"/>
        <w:jc w:val="both"/>
        <w:rPr>
          <w:rFonts w:ascii="Arial" w:hAnsi="Arial" w:eastAsia="Arial" w:cs="Arial"/>
          <w:sz w:val="20"/>
          <w:szCs w:val="20"/>
        </w:rPr>
      </w:pPr>
      <w:r>
        <w:rPr>
          <w:rFonts w:eastAsia="Arial" w:cs="Arial" w:ascii="Arial" w:hAnsi="Arial"/>
          <w:sz w:val="20"/>
          <w:szCs w:val="20"/>
        </w:rPr>
        <w:t>Esta documentación podrá ser complementada con anexos (con elementos informativos adicionales).</w:t>
      </w:r>
    </w:p>
    <w:p>
      <w:pPr>
        <w:pStyle w:val="Normal"/>
        <w:widowControl w:val="false"/>
        <w:jc w:val="both"/>
        <w:rPr/>
      </w:pPr>
      <w:r>
        <w:rPr>
          <w:rFonts w:eastAsia="Arial" w:cs="Arial" w:ascii="Arial" w:hAnsi="Arial"/>
          <w:color w:val="00000A"/>
          <w:sz w:val="20"/>
          <w:szCs w:val="20"/>
          <w:shd w:fill="FFFFFF" w:val="clear"/>
        </w:rPr>
        <w:t xml:space="preserve">Se </w:t>
      </w:r>
      <w:r>
        <w:rPr>
          <w:rFonts w:eastAsia="Arial" w:cs="Arial" w:ascii="Arial" w:hAnsi="Arial"/>
          <w:b/>
          <w:color w:val="00000A"/>
          <w:sz w:val="20"/>
          <w:szCs w:val="20"/>
          <w:u w:val="single"/>
          <w:shd w:fill="FFFFFF" w:val="clear"/>
        </w:rPr>
        <w:t>rechazará</w:t>
      </w:r>
      <w:r>
        <w:rPr>
          <w:rFonts w:eastAsia="Arial" w:cs="Arial" w:ascii="Arial" w:hAnsi="Arial"/>
          <w:b/>
          <w:color w:val="00000A"/>
          <w:sz w:val="20"/>
          <w:szCs w:val="20"/>
          <w:shd w:fill="FFFFFF" w:val="clear"/>
        </w:rPr>
        <w:t xml:space="preserve"> </w:t>
      </w:r>
      <w:r>
        <w:rPr>
          <w:rFonts w:eastAsia="Arial" w:cs="Arial" w:ascii="Arial" w:hAnsi="Arial"/>
          <w:color w:val="00000A"/>
          <w:sz w:val="20"/>
          <w:szCs w:val="20"/>
          <w:shd w:fill="FFFFFF" w:val="clear"/>
        </w:rPr>
        <w:t>la Oferta del Proponente en cuyo sobre no obre la</w:t>
      </w:r>
      <w:r>
        <w:rPr>
          <w:rFonts w:eastAsia="Arial" w:cs="Arial" w:ascii="Arial" w:hAnsi="Arial"/>
          <w:color w:val="00000A"/>
          <w:shd w:fill="FFFFFF" w:val="clear"/>
        </w:rPr>
        <w:t xml:space="preserve"> </w:t>
      </w:r>
      <w:r>
        <w:rPr>
          <w:rFonts w:eastAsia="Arial" w:cs="Arial" w:ascii="Arial" w:hAnsi="Arial"/>
          <w:b/>
          <w:color w:val="00000A"/>
          <w:u w:val="single"/>
          <w:shd w:fill="FFFFFF" w:val="clear"/>
        </w:rPr>
        <w:t>oferta económica y la propuesta técnica a que se refiere</w:t>
      </w:r>
      <w:r>
        <w:rPr>
          <w:rFonts w:eastAsia="Arial" w:cs="Arial" w:ascii="Arial" w:hAnsi="Arial"/>
          <w:b/>
          <w:color w:val="00000A"/>
          <w:u w:val="single"/>
          <w:shd w:fill="FFFFFF" w:val="clear"/>
        </w:rPr>
        <w:t>n los</w:t>
      </w:r>
      <w:r>
        <w:rPr>
          <w:rFonts w:eastAsia="Arial" w:cs="Arial" w:ascii="Arial" w:hAnsi="Arial"/>
          <w:b/>
          <w:color w:val="00000A"/>
          <w:u w:val="single"/>
          <w:shd w:fill="FFFFFF" w:val="clear"/>
        </w:rPr>
        <w:t xml:space="preserve"> inciso</w:t>
      </w:r>
      <w:r>
        <w:rPr>
          <w:rFonts w:eastAsia="Arial" w:cs="Arial" w:ascii="Arial" w:hAnsi="Arial"/>
          <w:b/>
          <w:color w:val="00000A"/>
          <w:u w:val="single"/>
          <w:shd w:fill="FFFFFF" w:val="clear"/>
        </w:rPr>
        <w:t>s d) y</w:t>
      </w:r>
      <w:r>
        <w:rPr>
          <w:rFonts w:eastAsia="Arial" w:cs="Arial" w:ascii="Arial" w:hAnsi="Arial"/>
          <w:b/>
          <w:color w:val="00000A"/>
          <w:u w:val="single"/>
          <w:shd w:fill="FFFFFF" w:val="clear"/>
        </w:rPr>
        <w:t xml:space="preserve"> e) del artículo 6 (Anexos 1, 2 y 4)</w:t>
      </w:r>
      <w:r>
        <w:rPr>
          <w:rFonts w:eastAsia="Arial" w:cs="Arial" w:ascii="Arial" w:hAnsi="Arial"/>
          <w:b/>
          <w:color w:val="00000A"/>
          <w:shd w:fill="FFFFFF" w:val="clear"/>
        </w:rPr>
        <w:t>.</w:t>
      </w:r>
    </w:p>
    <w:p>
      <w:pPr>
        <w:pStyle w:val="Normal"/>
        <w:widowControl w:val="false"/>
        <w:jc w:val="both"/>
        <w:rPr/>
      </w:pPr>
      <w:r>
        <w:rPr>
          <w:rFonts w:eastAsia="Arial" w:cs="Arial" w:ascii="Arial" w:hAnsi="Arial"/>
          <w:color w:val="00000A"/>
          <w:sz w:val="20"/>
          <w:szCs w:val="20"/>
          <w:u w:val="none"/>
          <w:shd w:fill="FFFFFF" w:val="clear"/>
        </w:rPr>
        <w:t xml:space="preserve">Para el caso que no se presenten sellado </w:t>
      </w:r>
      <w:r>
        <w:rPr>
          <w:rFonts w:eastAsia="Arial" w:cs="Arial" w:ascii="Arial" w:hAnsi="Arial"/>
          <w:color w:val="00000A"/>
          <w:sz w:val="20"/>
          <w:szCs w:val="20"/>
          <w:u w:val="single"/>
          <w:shd w:fill="FFFFFF" w:val="clear"/>
        </w:rPr>
        <w:t>municipal</w:t>
      </w:r>
      <w:r>
        <w:rPr>
          <w:rFonts w:eastAsia="Arial" w:cs="Arial" w:ascii="Arial" w:hAnsi="Arial"/>
          <w:color w:val="00000A"/>
          <w:sz w:val="20"/>
          <w:szCs w:val="20"/>
          <w:u w:val="none"/>
          <w:shd w:fill="FFFFFF" w:val="clear"/>
        </w:rPr>
        <w:t xml:space="preserve"> y la garantía de oferta no se considerará la oferta presentada. Los mismos deberán ser de fecha anterior a la fecha de apertura.</w:t>
      </w:r>
    </w:p>
    <w:p>
      <w:pPr>
        <w:pStyle w:val="Normal"/>
        <w:widowControl w:val="false"/>
        <w:spacing w:lineRule="auto" w:line="240" w:before="0" w:after="0"/>
        <w:jc w:val="both"/>
        <w:rPr/>
      </w:pPr>
      <w:r>
        <w:rPr>
          <w:rFonts w:eastAsia="Arial" w:cs="Arial" w:ascii="Arial" w:hAnsi="Arial"/>
          <w:sz w:val="20"/>
          <w:szCs w:val="20"/>
          <w:shd w:fill="FFFFFF" w:val="clear"/>
        </w:rPr>
        <w:t>De no incluir en el sobre algunos de los elementos restantes, el Oferente podrá suplir su omisión dentro del término de dos (2) días hábiles administrativos contados a partir de recibida la</w:t>
      </w:r>
      <w:r>
        <w:rPr>
          <w:rFonts w:eastAsia="Arial" w:cs="Arial" w:ascii="Arial" w:hAnsi="Arial"/>
          <w:sz w:val="20"/>
          <w:szCs w:val="20"/>
        </w:rPr>
        <w:t xml:space="preserve"> notificación intimatoria respectiva.</w:t>
      </w:r>
    </w:p>
    <w:p>
      <w:pPr>
        <w:pStyle w:val="Normal"/>
        <w:widowControl w:val="false"/>
        <w:spacing w:lineRule="auto" w:line="240" w:before="0" w:after="0"/>
        <w:jc w:val="both"/>
        <w:rPr>
          <w:rFonts w:ascii="Arial" w:hAnsi="Arial" w:eastAsia="Arial" w:cs="Arial"/>
          <w:color w:val="00000A"/>
          <w:sz w:val="20"/>
          <w:szCs w:val="20"/>
          <w:shd w:fill="FFFFFF" w:val="clear"/>
        </w:rPr>
      </w:pPr>
      <w:r>
        <w:rPr>
          <w:rFonts w:eastAsia="Arial" w:cs="Arial" w:ascii="Arial" w:hAnsi="Arial"/>
          <w:color w:val="00000A"/>
          <w:sz w:val="20"/>
          <w:szCs w:val="20"/>
          <w:shd w:fill="FFFFFF" w:val="clear"/>
        </w:rPr>
        <w:t>Efectuada la apertura de las propuestas podrá solicitarse las aclaraciones necesarias a los oferentes, siempre que no alteren la propuesta de origen ni modifiquen las bases de la Licitación ni el principio de igualdad. En caso de no cumplimentar lo dispuesto precedentemente en tiempo y/o en forma según el documento intimatorio que se le envíe a la empresa, la Municipalidad podrá desestimar la oferta.</w:t>
      </w:r>
    </w:p>
    <w:p>
      <w:pPr>
        <w:pStyle w:val="Normal"/>
        <w:widowControl w:val="false"/>
        <w:spacing w:lineRule="auto" w:line="240" w:before="0" w:after="0"/>
        <w:jc w:val="both"/>
        <w:rPr>
          <w:rFonts w:ascii="Arial" w:hAnsi="Arial" w:eastAsia="Arial" w:cs="Arial"/>
          <w:sz w:val="20"/>
          <w:szCs w:val="20"/>
        </w:rPr>
      </w:pPr>
      <w:r>
        <w:rPr>
          <w:rFonts w:eastAsia="Arial" w:cs="Arial" w:ascii="Arial" w:hAnsi="Arial"/>
          <w:sz w:val="20"/>
          <w:szCs w:val="20"/>
        </w:rPr>
        <w:t>Queda debidamente establecido que los precios cotizados no admitirán modificaciones o ajustes de ninguna naturaleza, rechazándose toda invocación de errores de cálculo de costos, incidencias de impuestos, tasas o contribuciones, creadas o a crearse, incidencia de incrementos salariales o cargas sociales, y/o cualquier otro rubro que pretenda incrementar el precio cotizado.</w:t>
      </w:r>
    </w:p>
    <w:p>
      <w:pPr>
        <w:pStyle w:val="Normal"/>
        <w:widowControl w:val="false"/>
        <w:spacing w:lineRule="auto" w:line="240" w:before="0" w:after="0"/>
        <w:jc w:val="both"/>
        <w:rPr>
          <w:rFonts w:ascii="Arial" w:hAnsi="Arial" w:eastAsia="Arial" w:cs="Arial"/>
          <w:b/>
          <w:b/>
          <w:sz w:val="20"/>
          <w:szCs w:val="20"/>
        </w:rPr>
      </w:pPr>
      <w:r>
        <w:rPr>
          <w:rFonts w:eastAsia="Arial" w:cs="Arial" w:ascii="Arial" w:hAnsi="Arial"/>
          <w:b/>
          <w:sz w:val="20"/>
          <w:szCs w:val="20"/>
        </w:rPr>
      </w:r>
    </w:p>
    <w:p>
      <w:pPr>
        <w:pStyle w:val="Normal"/>
        <w:widowControl w:val="false"/>
        <w:spacing w:lineRule="auto" w:line="240" w:before="0" w:after="0"/>
        <w:jc w:val="both"/>
        <w:rPr/>
      </w:pPr>
      <w:r>
        <w:rPr>
          <w:rFonts w:eastAsia="Arial" w:cs="Arial" w:ascii="Arial" w:hAnsi="Arial"/>
          <w:b/>
          <w:sz w:val="20"/>
          <w:szCs w:val="20"/>
        </w:rPr>
        <w:t>NOTA:</w:t>
      </w:r>
      <w:r>
        <w:rPr>
          <w:rFonts w:eastAsia="Arial" w:cs="Arial" w:ascii="Arial" w:hAnsi="Arial"/>
          <w:sz w:val="20"/>
          <w:szCs w:val="20"/>
        </w:rPr>
        <w:t xml:space="preserve"> Se informa que de acuerdo con lo dispuesto en el Decreto 2842/14 sobre Padrón de Agentes de Cobro </w:t>
      </w:r>
      <w:r>
        <w:rPr>
          <w:rFonts w:eastAsia="Arial" w:cs="Arial" w:ascii="Arial" w:hAnsi="Arial"/>
          <w:b/>
          <w:color w:val="000000"/>
          <w:sz w:val="20"/>
          <w:szCs w:val="20"/>
          <w:u w:val="single"/>
        </w:rPr>
        <w:t>(denominado P.A.C.)</w:t>
      </w:r>
      <w:r>
        <w:rPr>
          <w:rFonts w:eastAsia="Arial" w:cs="Arial" w:ascii="Arial" w:hAnsi="Arial"/>
          <w:color w:val="000000"/>
          <w:sz w:val="20"/>
          <w:szCs w:val="20"/>
        </w:rPr>
        <w:t xml:space="preserve">, </w:t>
      </w:r>
      <w:r>
        <w:rPr>
          <w:rFonts w:eastAsia="Arial" w:cs="Arial" w:ascii="Arial" w:hAnsi="Arial"/>
          <w:sz w:val="20"/>
          <w:szCs w:val="20"/>
        </w:rPr>
        <w:t>y su modificatorio, Decreto 736/16, para recibir pagos, contratar con la Municipalidad y/o presentar ofertas en licitaciones y/o concursos de precios es requisito estar inscripto en el P.A.C. Dicha inscripción deberá realizarse mediante la página web del Municipio (</w:t>
      </w:r>
      <w:hyperlink r:id="rId8">
        <w:r>
          <w:rPr>
            <w:rStyle w:val="ListLabel263"/>
            <w:rFonts w:eastAsia="Arial" w:cs="Arial" w:ascii="Arial" w:hAnsi="Arial"/>
            <w:color w:val="000080"/>
            <w:sz w:val="20"/>
            <w:szCs w:val="20"/>
            <w:u w:val="single"/>
          </w:rPr>
          <w:t>www.rosario.gob.ar</w:t>
        </w:r>
      </w:hyperlink>
      <w:r>
        <w:rPr>
          <w:rFonts w:eastAsia="Arial" w:cs="Arial" w:ascii="Arial" w:hAnsi="Arial"/>
          <w:sz w:val="20"/>
          <w:szCs w:val="20"/>
        </w:rPr>
        <w:t>).</w:t>
      </w:r>
    </w:p>
    <w:p>
      <w:pPr>
        <w:pStyle w:val="Normal"/>
        <w:widowControl w:val="false"/>
        <w:spacing w:lineRule="auto" w:line="240" w:before="0" w:after="0"/>
        <w:jc w:val="both"/>
        <w:rPr>
          <w:rFonts w:ascii="Arial" w:hAnsi="Arial" w:eastAsia="Arial" w:cs="Arial"/>
          <w:b/>
          <w:b/>
          <w:sz w:val="20"/>
          <w:szCs w:val="20"/>
        </w:rPr>
      </w:pPr>
      <w:r>
        <w:rPr>
          <w:rFonts w:eastAsia="Arial" w:cs="Arial" w:ascii="Arial" w:hAnsi="Arial"/>
          <w:b/>
          <w:sz w:val="20"/>
          <w:szCs w:val="20"/>
        </w:rPr>
      </w:r>
    </w:p>
    <w:p>
      <w:pPr>
        <w:pStyle w:val="Normal"/>
        <w:widowControl w:val="false"/>
        <w:spacing w:lineRule="auto" w:line="240" w:before="0" w:after="0"/>
        <w:jc w:val="both"/>
        <w:rPr>
          <w:rFonts w:ascii="Arial" w:hAnsi="Arial" w:eastAsia="Arial" w:cs="Arial"/>
          <w:b/>
          <w:b/>
        </w:rPr>
      </w:pPr>
      <w:r>
        <w:rPr>
          <w:rFonts w:eastAsia="Arial" w:cs="Arial" w:ascii="Arial" w:hAnsi="Arial"/>
          <w:b/>
          <w:sz w:val="20"/>
          <w:szCs w:val="20"/>
        </w:rPr>
        <w:t>Todo interesado en presentar ofertas previamente deberá iniciar el trámite de inscripción el cual deberá estar finalizado al momento de la adjudicación, caso contrario quedará desestimada su oferta.</w:t>
      </w:r>
      <w:r>
        <w:rPr>
          <w:rFonts w:eastAsia="Arial" w:cs="Arial" w:ascii="Arial" w:hAnsi="Arial"/>
          <w:b/>
          <w:shd w:fill="FFFFFF" w:val="clear"/>
        </w:rPr>
        <w:tab/>
        <w:t xml:space="preserve"> </w:t>
        <w:tab/>
        <w:t xml:space="preserve"> </w:t>
        <w:tab/>
      </w:r>
    </w:p>
    <w:p>
      <w:pPr>
        <w:pStyle w:val="Normal"/>
        <w:spacing w:lineRule="auto" w:line="276"/>
        <w:jc w:val="both"/>
        <w:rPr/>
      </w:pPr>
      <w:r>
        <w:rPr>
          <w:rFonts w:eastAsia="Arial" w:cs="Arial" w:ascii="Arial" w:hAnsi="Arial"/>
          <w:b/>
          <w:i/>
          <w:u w:val="single"/>
          <w:shd w:fill="FFFFFF" w:val="clear"/>
        </w:rPr>
        <w:t xml:space="preserve">Será obligación del Proveedor mantener actualizada la información existente en el P.A.C. según Decreto 2842/14, y en particular el domicilio electrónico, en un todo de acuerdo al Decreto 1172/20 Sistema de Notificaciones electrónicas (art. 2ºinc. b). </w:t>
      </w:r>
      <w:r>
        <w:rPr>
          <w:rFonts w:eastAsia="Arial" w:cs="Arial" w:ascii="Arial" w:hAnsi="Arial"/>
          <w:i/>
          <w:shd w:fill="FFFFFF" w:val="clear"/>
        </w:rPr>
        <w:t>notificaciones_dgi@rosario.gov.ar.</w:t>
      </w:r>
    </w:p>
    <w:p>
      <w:pPr>
        <w:pStyle w:val="Normal"/>
        <w:jc w:val="both"/>
        <w:rPr>
          <w:rFonts w:ascii="Arial" w:hAnsi="Arial" w:eastAsia="Arial" w:cs="Arial"/>
          <w:color w:val="000000"/>
          <w:sz w:val="20"/>
          <w:szCs w:val="20"/>
        </w:rPr>
      </w:pPr>
      <w:r>
        <w:rPr>
          <w:rFonts w:eastAsia="Arial" w:cs="Arial" w:ascii="Arial" w:hAnsi="Arial"/>
          <w:color w:val="000000"/>
          <w:sz w:val="20"/>
          <w:szCs w:val="20"/>
        </w:rPr>
      </w:r>
    </w:p>
    <w:p>
      <w:pPr>
        <w:pStyle w:val="Normal"/>
        <w:spacing w:lineRule="auto" w:line="240" w:before="0" w:after="0"/>
        <w:ind w:left="0" w:right="0" w:hanging="0"/>
        <w:jc w:val="both"/>
        <w:rPr/>
      </w:pPr>
      <w:r>
        <w:rPr>
          <w:rFonts w:eastAsia="Arial" w:cs="Arial" w:ascii="Arial" w:hAnsi="Arial"/>
          <w:b/>
          <w:color w:val="00000A"/>
          <w:sz w:val="20"/>
          <w:szCs w:val="20"/>
          <w:u w:val="single"/>
          <w:shd w:fill="FFFFFF" w:val="clear"/>
        </w:rPr>
        <w:t>Artículo Nº  7:</w:t>
      </w:r>
      <w:r>
        <w:rPr>
          <w:rFonts w:eastAsia="Arial" w:cs="Arial" w:ascii="Arial" w:hAnsi="Arial"/>
          <w:b/>
          <w:color w:val="00000A"/>
          <w:sz w:val="20"/>
          <w:szCs w:val="20"/>
          <w:u w:val="none"/>
          <w:shd w:fill="FFFFFF" w:val="clear"/>
        </w:rPr>
        <w:t xml:space="preserve"> </w:t>
      </w:r>
      <w:r>
        <w:rPr>
          <w:rFonts w:eastAsia="Arial" w:cs="Arial" w:ascii="Arial" w:hAnsi="Arial"/>
          <w:b/>
          <w:color w:val="00000A"/>
          <w:sz w:val="20"/>
          <w:szCs w:val="20"/>
          <w:shd w:fill="FFFFFF" w:val="clear"/>
        </w:rPr>
        <w:t>FORMA DE COTIZAR</w:t>
      </w:r>
    </w:p>
    <w:p>
      <w:pPr>
        <w:pStyle w:val="Normal"/>
        <w:spacing w:lineRule="auto" w:line="240" w:before="0" w:after="0"/>
        <w:ind w:left="0" w:right="0" w:hanging="0"/>
        <w:jc w:val="both"/>
        <w:rPr/>
      </w:pPr>
      <w:r>
        <w:rPr>
          <w:rFonts w:eastAsia="Arial" w:cs="Arial" w:ascii="Arial" w:hAnsi="Arial"/>
          <w:color w:val="00000A"/>
          <w:sz w:val="20"/>
          <w:szCs w:val="20"/>
          <w:shd w:fill="FFFFFF" w:val="clear"/>
        </w:rPr>
        <w:t>Los ofere</w:t>
      </w:r>
      <w:r>
        <w:rPr>
          <w:rFonts w:eastAsia="Arial" w:cs="Arial" w:ascii="Arial" w:hAnsi="Arial"/>
          <w:color w:val="00000A"/>
          <w:sz w:val="20"/>
          <w:szCs w:val="20"/>
        </w:rPr>
        <w:t>ntes  deberán  hacer sus propuestas incluyendo en el precio el impuesto al Valor Agregado, por ser la Municipalidad Exenta en el citado impuesto, en tanto y en cuanto corresponda por estar gravado el bien o servicio que se contrata.</w:t>
      </w:r>
    </w:p>
    <w:p>
      <w:pPr>
        <w:pStyle w:val="Normal"/>
        <w:jc w:val="both"/>
        <w:rPr/>
      </w:pPr>
      <w:r>
        <w:rPr>
          <w:rFonts w:eastAsia="Arial" w:cs="Arial" w:ascii="Arial" w:hAnsi="Arial"/>
          <w:b/>
          <w:color w:val="000000"/>
          <w:sz w:val="20"/>
          <w:szCs w:val="20"/>
          <w:u w:val="none"/>
          <w:shd w:fill="FFFFFF" w:val="clear"/>
        </w:rPr>
        <w:t>ÍTEM</w:t>
      </w:r>
      <w:r>
        <w:rPr>
          <w:rFonts w:eastAsia="Arial" w:cs="Arial" w:ascii="Arial" w:hAnsi="Arial"/>
          <w:b/>
          <w:color w:val="000000"/>
          <w:sz w:val="20"/>
          <w:szCs w:val="20"/>
        </w:rPr>
        <w:t xml:space="preserve"> ÚNICO: </w:t>
      </w:r>
      <w:r>
        <w:rPr>
          <w:rFonts w:eastAsia="Arial" w:cs="Arial" w:ascii="Arial" w:hAnsi="Arial"/>
          <w:b w:val="false"/>
          <w:color w:val="000000"/>
          <w:sz w:val="20"/>
          <w:szCs w:val="20"/>
        </w:rPr>
        <w:t>1 (uno)</w:t>
      </w:r>
      <w:r>
        <w:rPr>
          <w:rFonts w:eastAsia="Arial" w:cs="Arial" w:ascii="Arial" w:hAnsi="Arial"/>
          <w:b/>
          <w:color w:val="000000"/>
          <w:sz w:val="20"/>
          <w:szCs w:val="20"/>
        </w:rPr>
        <w:t xml:space="preserve"> “Servicio de mantenimiento de desarrollos en Java y Angular”. </w:t>
      </w:r>
    </w:p>
    <w:p>
      <w:pPr>
        <w:pStyle w:val="Normal"/>
        <w:jc w:val="both"/>
        <w:rPr/>
      </w:pPr>
      <w:r>
        <w:rPr>
          <w:rFonts w:eastAsia="Arial" w:cs="Arial" w:ascii="Arial" w:hAnsi="Arial"/>
          <w:b w:val="false"/>
          <w:color w:val="000000"/>
          <w:sz w:val="20"/>
          <w:szCs w:val="20"/>
          <w:u w:val="none"/>
          <w:shd w:fill="FFFFFF" w:val="clear"/>
        </w:rPr>
        <w:t>C</w:t>
      </w:r>
      <w:r>
        <w:rPr>
          <w:rFonts w:eastAsia="Arial" w:cs="Arial" w:ascii="Arial" w:hAnsi="Arial"/>
          <w:sz w:val="20"/>
          <w:szCs w:val="20"/>
          <w:shd w:fill="FFFFFF" w:val="clear"/>
        </w:rPr>
        <w:t>arga horaria de 600 hs/mes</w:t>
      </w:r>
      <w:r>
        <w:rPr>
          <w:rFonts w:eastAsia="Arial" w:cs="Arial" w:ascii="Arial" w:hAnsi="Arial"/>
          <w:shd w:fill="FFFFFF" w:val="clear"/>
        </w:rPr>
        <w:t xml:space="preserve">. </w:t>
      </w:r>
      <w:r>
        <w:rPr>
          <w:rFonts w:eastAsia="Arial" w:cs="Arial" w:ascii="Arial" w:hAnsi="Arial"/>
        </w:rPr>
        <w:t xml:space="preserve">El oferente deberá indicar el precio por hora, el valor mensual y el precio total del ítem sumando los veinticuatro </w:t>
      </w:r>
      <w:r>
        <w:rPr>
          <w:rFonts w:eastAsia="Arial" w:cs="Arial" w:ascii="Arial" w:hAnsi="Arial"/>
        </w:rPr>
        <w:t>(24</w:t>
      </w:r>
      <w:r>
        <w:rPr>
          <w:rFonts w:eastAsia="Arial" w:cs="Arial" w:ascii="Arial" w:hAnsi="Arial"/>
        </w:rPr>
        <w:t xml:space="preserve">) meses de prestación total, </w:t>
      </w:r>
      <w:r>
        <w:rPr>
          <w:rFonts w:eastAsia="Arial" w:cs="Arial" w:ascii="Arial" w:hAnsi="Arial"/>
          <w:shd w:fill="FFFFFF" w:val="clear"/>
        </w:rPr>
        <w:t xml:space="preserve">pudiendo indicar un valor hora para los primeros doce meses y otro para los segundos doce. </w:t>
      </w:r>
    </w:p>
    <w:p>
      <w:pPr>
        <w:pStyle w:val="Normal"/>
        <w:spacing w:lineRule="auto" w:line="240" w:before="0" w:after="0"/>
        <w:ind w:left="0" w:right="0" w:hanging="0"/>
        <w:jc w:val="both"/>
        <w:rPr>
          <w:rFonts w:ascii="Arial" w:hAnsi="Arial" w:eastAsia="Arial" w:cs="Arial"/>
          <w:color w:val="00000A"/>
          <w:sz w:val="20"/>
          <w:szCs w:val="20"/>
        </w:rPr>
      </w:pPr>
      <w:r>
        <w:rPr>
          <w:rFonts w:eastAsia="Arial" w:cs="Arial" w:ascii="Arial" w:hAnsi="Arial"/>
          <w:color w:val="00000A"/>
          <w:sz w:val="20"/>
          <w:szCs w:val="20"/>
        </w:rPr>
        <w:t>En caso de deslizarse algún error en la determinación de los totales, se estará por lo ofertado en concepto de precio unitario por hora. Las ofertas deberán ser presentadas en pesos moneda nacional y no podrá referirse en ningún caso a la eventual fluctuación de su valor.</w:t>
      </w:r>
    </w:p>
    <w:p>
      <w:pPr>
        <w:pStyle w:val="Normal"/>
        <w:spacing w:lineRule="auto" w:line="240" w:before="0" w:after="0"/>
        <w:ind w:left="0" w:right="0" w:hanging="0"/>
        <w:jc w:val="both"/>
        <w:rPr/>
      </w:pPr>
      <w:r>
        <w:rPr>
          <w:rFonts w:eastAsia="Arial" w:cs="Arial" w:ascii="Arial" w:hAnsi="Arial"/>
          <w:color w:val="00000A"/>
          <w:sz w:val="20"/>
          <w:szCs w:val="20"/>
        </w:rPr>
        <w:t>Se entenderá que se encuentran incluidas en el precio ofertado todas las prestaciones que razonablemente sean necesarias para el cumplimiento de la oferta, aunque no se encuentren explicitadas o detalladas en la misma</w:t>
      </w:r>
      <w:r>
        <w:rPr>
          <w:rFonts w:eastAsia="Arial" w:cs="Arial" w:ascii="Arial" w:hAnsi="Arial"/>
          <w:color w:val="00000A"/>
          <w:sz w:val="20"/>
          <w:szCs w:val="20"/>
          <w:shd w:fill="FFFFFF" w:val="clear"/>
        </w:rPr>
        <w:t>. Dentro del precio presupuestado quedarán todos los gastos de explotación y mantenimiento del servicio que tenga la Empresa Adjudicataria incluyendo insumos, máquinas, accesorios y herramientas, su provisión y reparación o mantenimiento en general, movilidad, patentes, seguros, sueldos, cargas sociales, licencias, demás obligaciones impuestas por las leyes impositivas, previsionales, laborales y convenios colectivos del personal dependiente.</w:t>
      </w:r>
    </w:p>
    <w:p>
      <w:pPr>
        <w:pStyle w:val="Normal"/>
        <w:spacing w:lineRule="auto" w:line="240" w:before="0" w:after="0"/>
        <w:ind w:left="0" w:right="0" w:hanging="0"/>
        <w:jc w:val="both"/>
        <w:rPr/>
      </w:pPr>
      <w:r>
        <w:rPr>
          <w:rFonts w:eastAsia="Arial" w:cs="Arial" w:ascii="Arial" w:hAnsi="Arial"/>
          <w:b w:val="false"/>
          <w:color w:val="000000"/>
          <w:sz w:val="20"/>
          <w:szCs w:val="20"/>
          <w:u w:val="none"/>
          <w:shd w:fill="FFFFFF" w:val="clear"/>
        </w:rPr>
        <w:t>Posteriormente a la adjudicación no se aceptarán cargos adicionales, demoras, modificaciones en la cotización u otros inconvenientes en la prestación del servicio atribuidos a la ignorancia del proveedor respecto de la u</w:t>
      </w:r>
      <w:r>
        <w:rPr>
          <w:rFonts w:eastAsia="Arial" w:cs="Arial" w:ascii="Arial" w:hAnsi="Arial"/>
          <w:b w:val="false"/>
          <w:color w:val="00000A"/>
          <w:sz w:val="20"/>
          <w:szCs w:val="20"/>
          <w:u w:val="none"/>
          <w:shd w:fill="FFFFFF" w:val="clear"/>
        </w:rPr>
        <w:t>bicación, emplazamiento y requerimientos funcionales de la instalación.</w:t>
      </w:r>
    </w:p>
    <w:p>
      <w:pPr>
        <w:pStyle w:val="Normal"/>
        <w:spacing w:lineRule="auto" w:line="240" w:before="0" w:after="0"/>
        <w:ind w:left="0" w:right="0" w:hanging="0"/>
        <w:jc w:val="both"/>
        <w:rPr>
          <w:rFonts w:ascii="Arial" w:hAnsi="Arial" w:eastAsia="Arial" w:cs="Arial"/>
          <w:b w:val="false"/>
          <w:b w:val="false"/>
          <w:color w:val="00000A"/>
          <w:sz w:val="20"/>
          <w:szCs w:val="20"/>
          <w:u w:val="none"/>
          <w:shd w:fill="FFFFFF" w:val="clear"/>
        </w:rPr>
      </w:pPr>
      <w:r>
        <w:rPr>
          <w:rFonts w:eastAsia="Arial" w:cs="Arial" w:ascii="Arial" w:hAnsi="Arial"/>
          <w:b w:val="false"/>
          <w:color w:val="00000A"/>
          <w:sz w:val="20"/>
          <w:szCs w:val="20"/>
          <w:u w:val="none"/>
          <w:shd w:fill="FFFFFF" w:val="clear"/>
        </w:rPr>
      </w:r>
    </w:p>
    <w:p>
      <w:pPr>
        <w:pStyle w:val="Normal"/>
        <w:widowControl w:val="false"/>
        <w:tabs>
          <w:tab w:val="clear" w:pos="720"/>
          <w:tab w:val="right" w:pos="549" w:leader="none"/>
        </w:tabs>
        <w:spacing w:lineRule="auto" w:line="240" w:before="0" w:after="0"/>
        <w:ind w:left="0" w:right="0" w:hanging="0"/>
        <w:jc w:val="both"/>
        <w:rPr/>
      </w:pPr>
      <w:r>
        <w:rPr>
          <w:rFonts w:eastAsia="Arial" w:cs="Arial" w:ascii="Arial" w:hAnsi="Arial"/>
          <w:b/>
          <w:color w:val="00000A"/>
          <w:sz w:val="20"/>
          <w:szCs w:val="20"/>
          <w:u w:val="single"/>
        </w:rPr>
        <w:t xml:space="preserve">El Oferente deberá presentar su oferta económica completando la Tabla de Cotización del Anexo </w:t>
      </w:r>
      <w:r>
        <w:rPr>
          <w:rFonts w:eastAsia="Arial" w:cs="Arial" w:ascii="Arial" w:hAnsi="Arial"/>
          <w:b/>
          <w:color w:val="00000A"/>
          <w:sz w:val="20"/>
          <w:szCs w:val="20"/>
          <w:u w:val="single"/>
        </w:rPr>
        <w:t>5</w:t>
      </w:r>
      <w:r>
        <w:rPr>
          <w:rFonts w:eastAsia="Arial" w:cs="Arial" w:ascii="Arial" w:hAnsi="Arial"/>
          <w:b/>
          <w:color w:val="00000A"/>
          <w:sz w:val="20"/>
          <w:szCs w:val="20"/>
          <w:u w:val="single"/>
        </w:rPr>
        <w:t xml:space="preserve">, en un todo de acuerdo con las especificaciones técnicas descriptas en Anexos 1 </w:t>
      </w:r>
      <w:r>
        <w:rPr>
          <w:rFonts w:eastAsia="Arial" w:cs="Arial" w:ascii="Arial" w:hAnsi="Arial"/>
          <w:b/>
          <w:color w:val="00000A"/>
          <w:u w:val="single"/>
        </w:rPr>
        <w:t>y 2</w:t>
      </w:r>
      <w:r>
        <w:rPr>
          <w:rFonts w:eastAsia="Arial" w:cs="Arial" w:ascii="Arial" w:hAnsi="Arial"/>
          <w:b/>
          <w:color w:val="00000A"/>
          <w:sz w:val="20"/>
          <w:szCs w:val="20"/>
          <w:u w:val="single"/>
        </w:rPr>
        <w:t>.</w:t>
      </w:r>
    </w:p>
    <w:p>
      <w:pPr>
        <w:pStyle w:val="Normal"/>
        <w:jc w:val="both"/>
        <w:rPr>
          <w:rFonts w:ascii="Arial" w:hAnsi="Arial" w:eastAsia="Arial" w:cs="Arial"/>
          <w:b/>
          <w:b/>
          <w:sz w:val="20"/>
          <w:szCs w:val="20"/>
        </w:rPr>
      </w:pPr>
      <w:r>
        <w:rPr>
          <w:rFonts w:eastAsia="Arial" w:cs="Arial" w:ascii="Arial" w:hAnsi="Arial"/>
          <w:b/>
          <w:sz w:val="20"/>
          <w:szCs w:val="20"/>
        </w:rPr>
      </w:r>
    </w:p>
    <w:p>
      <w:pPr>
        <w:pStyle w:val="Normal"/>
        <w:tabs>
          <w:tab w:val="clear" w:pos="720"/>
          <w:tab w:val="left" w:pos="0" w:leader="none"/>
          <w:tab w:val="left" w:pos="142" w:leader="none"/>
        </w:tabs>
        <w:jc w:val="both"/>
        <w:rPr/>
      </w:pPr>
      <w:r>
        <w:rPr>
          <w:rFonts w:eastAsia="Arial" w:cs="Arial" w:ascii="Arial" w:hAnsi="Arial"/>
          <w:b/>
          <w:sz w:val="20"/>
          <w:szCs w:val="20"/>
          <w:u w:val="single"/>
        </w:rPr>
        <w:t xml:space="preserve">Artículo Nº  8: </w:t>
      </w:r>
      <w:r>
        <w:rPr>
          <w:rFonts w:eastAsia="Arial" w:cs="Arial" w:ascii="Arial" w:hAnsi="Arial"/>
          <w:b/>
          <w:sz w:val="20"/>
          <w:szCs w:val="20"/>
        </w:rPr>
        <w:t>MANTENIMIENTO DE LA OFERTA</w:t>
      </w:r>
    </w:p>
    <w:p>
      <w:pPr>
        <w:pStyle w:val="Normal"/>
        <w:tabs>
          <w:tab w:val="clear" w:pos="720"/>
          <w:tab w:val="left" w:pos="0" w:leader="none"/>
          <w:tab w:val="left" w:pos="142" w:leader="none"/>
        </w:tabs>
        <w:jc w:val="both"/>
        <w:rPr/>
      </w:pPr>
      <w:r>
        <w:rPr>
          <w:rFonts w:eastAsia="Arial" w:cs="Arial" w:ascii="Arial" w:hAnsi="Arial"/>
          <w:sz w:val="20"/>
          <w:szCs w:val="20"/>
        </w:rPr>
        <w:t xml:space="preserve">Los Oferentes deberán mantener el precio cotizado durante un plazo mínimo de </w:t>
      </w:r>
      <w:r>
        <w:rPr>
          <w:rFonts w:eastAsia="Arial" w:cs="Arial" w:ascii="Arial" w:hAnsi="Arial"/>
          <w:sz w:val="20"/>
          <w:szCs w:val="20"/>
          <w:shd w:fill="FFFFFF" w:val="clear"/>
        </w:rPr>
        <w:t>sesenta (60) días corridos contados a partir de la fecha de la apertura de la Licitación; t</w:t>
      </w:r>
      <w:r>
        <w:rPr>
          <w:rFonts w:eastAsia="Arial" w:cs="Arial" w:ascii="Arial" w:hAnsi="Arial"/>
          <w:sz w:val="20"/>
          <w:szCs w:val="20"/>
        </w:rPr>
        <w:t>ranscurridos los mismos sin haberse dispuesto la adjudicación definitiva, se considerará prorrogada automáticamente la propuesta por otros sesenta (60) días corridos, salvo manifestación en contrario del Proponente, en</w:t>
      </w:r>
      <w:r>
        <w:rPr>
          <w:rFonts w:eastAsia="Arial" w:cs="Arial" w:ascii="Arial" w:hAnsi="Arial"/>
          <w:b/>
          <w:sz w:val="20"/>
          <w:szCs w:val="20"/>
        </w:rPr>
        <w:t xml:space="preserve"> </w:t>
      </w:r>
      <w:r>
        <w:rPr>
          <w:rFonts w:eastAsia="Arial" w:cs="Arial" w:ascii="Arial" w:hAnsi="Arial"/>
          <w:sz w:val="20"/>
          <w:szCs w:val="20"/>
        </w:rPr>
        <w:t>forma fehaciente, setenta y dos (72)</w:t>
      </w:r>
      <w:r>
        <w:rPr>
          <w:rFonts w:eastAsia="Arial" w:cs="Arial" w:ascii="Arial" w:hAnsi="Arial"/>
          <w:b/>
          <w:sz w:val="20"/>
          <w:szCs w:val="20"/>
        </w:rPr>
        <w:t xml:space="preserve"> </w:t>
      </w:r>
      <w:r>
        <w:rPr>
          <w:rFonts w:eastAsia="Arial" w:cs="Arial" w:ascii="Arial" w:hAnsi="Arial"/>
          <w:sz w:val="20"/>
          <w:szCs w:val="20"/>
        </w:rPr>
        <w:t>horas</w:t>
      </w:r>
      <w:r>
        <w:rPr>
          <w:rFonts w:eastAsia="Arial" w:cs="Arial" w:ascii="Arial" w:hAnsi="Arial"/>
          <w:b/>
          <w:sz w:val="20"/>
          <w:szCs w:val="20"/>
        </w:rPr>
        <w:t xml:space="preserve"> </w:t>
      </w:r>
      <w:r>
        <w:rPr>
          <w:rFonts w:eastAsia="Arial" w:cs="Arial" w:ascii="Arial" w:hAnsi="Arial"/>
          <w:sz w:val="20"/>
          <w:szCs w:val="20"/>
        </w:rPr>
        <w:t>antes del vencimiento del plazo de mantenimiento de oferta.</w:t>
      </w:r>
    </w:p>
    <w:p>
      <w:pPr>
        <w:pStyle w:val="Normal"/>
        <w:tabs>
          <w:tab w:val="clear" w:pos="720"/>
          <w:tab w:val="left" w:pos="0" w:leader="none"/>
          <w:tab w:val="left" w:pos="142" w:leader="none"/>
        </w:tabs>
        <w:jc w:val="both"/>
        <w:rPr>
          <w:rFonts w:ascii="Arial" w:hAnsi="Arial" w:eastAsia="Arial" w:cs="Arial"/>
          <w:sz w:val="20"/>
          <w:szCs w:val="20"/>
        </w:rPr>
      </w:pPr>
      <w:r>
        <w:rPr>
          <w:rFonts w:eastAsia="Arial" w:cs="Arial" w:ascii="Arial" w:hAnsi="Arial"/>
          <w:sz w:val="20"/>
          <w:szCs w:val="20"/>
        </w:rPr>
      </w:r>
    </w:p>
    <w:p>
      <w:pPr>
        <w:pStyle w:val="Normal"/>
        <w:keepNext w:val="false"/>
        <w:keepLines w:val="false"/>
        <w:pageBreakBefore w:val="false"/>
        <w:widowControl/>
        <w:pBdr/>
        <w:tabs>
          <w:tab w:val="clear" w:pos="720"/>
          <w:tab w:val="left" w:pos="1134" w:leader="none"/>
        </w:tabs>
        <w:spacing w:lineRule="auto" w:line="240" w:before="0" w:after="40"/>
        <w:ind w:left="0" w:right="0" w:hanging="0"/>
        <w:jc w:val="both"/>
        <w:rPr/>
      </w:pPr>
      <w:r>
        <w:rPr>
          <w:rFonts w:eastAsia="Arial" w:cs="Arial" w:ascii="Arial" w:hAnsi="Arial"/>
          <w:b/>
          <w:i w:val="false"/>
          <w:caps w:val="false"/>
          <w:smallCaps w:val="false"/>
          <w:strike w:val="false"/>
          <w:dstrike w:val="false"/>
          <w:color w:val="000000"/>
          <w:position w:val="0"/>
          <w:sz w:val="20"/>
          <w:sz w:val="20"/>
          <w:szCs w:val="20"/>
          <w:u w:val="single"/>
          <w:shd w:fill="FFFFFF" w:val="clear"/>
          <w:vertAlign w:val="baseline"/>
        </w:rPr>
        <w:t>Artículo Nº 9:</w:t>
      </w:r>
      <w:r>
        <w:rPr>
          <w:rFonts w:eastAsia="Arial" w:cs="Arial" w:ascii="Arial" w:hAnsi="Arial"/>
          <w:b/>
          <w:i/>
          <w:caps w:val="false"/>
          <w:smallCaps w:val="false"/>
          <w:strike w:val="false"/>
          <w:dstrike w:val="false"/>
          <w:color w:val="000000"/>
          <w:position w:val="0"/>
          <w:sz w:val="20"/>
          <w:sz w:val="20"/>
          <w:szCs w:val="20"/>
          <w:u w:val="none"/>
          <w:shd w:fill="FFFFFF" w:val="clear"/>
          <w:vertAlign w:val="baseline"/>
        </w:rPr>
        <w:t xml:space="preserve"> </w:t>
      </w:r>
      <w:r>
        <w:rPr>
          <w:rFonts w:eastAsia="Arial" w:cs="Arial" w:ascii="Arial" w:hAnsi="Arial"/>
          <w:b/>
          <w:i w:val="false"/>
          <w:caps w:val="false"/>
          <w:smallCaps w:val="false"/>
          <w:strike w:val="false"/>
          <w:dstrike w:val="false"/>
          <w:color w:val="000000"/>
          <w:position w:val="0"/>
          <w:sz w:val="20"/>
          <w:sz w:val="20"/>
          <w:szCs w:val="20"/>
          <w:u w:val="none"/>
          <w:shd w:fill="FFFFFF" w:val="clear"/>
          <w:vertAlign w:val="baseline"/>
        </w:rPr>
        <w:t xml:space="preserve">INFORMACIÓN A PRESENTAR PARA LA EVALUACIÓN DE LOS ANTECEDENTES Y DE LA </w:t>
      </w:r>
      <w:r>
        <w:rPr>
          <w:rFonts w:eastAsia="Arial" w:cs="Arial" w:ascii="Arial" w:hAnsi="Arial"/>
          <w:b/>
          <w:shd w:fill="FFFFFF" w:val="clear"/>
        </w:rPr>
        <w:t>PROPUESTA</w:t>
      </w:r>
      <w:r>
        <w:rPr>
          <w:rFonts w:eastAsia="Arial" w:cs="Arial" w:ascii="Arial" w:hAnsi="Arial"/>
          <w:b/>
          <w:i w:val="false"/>
          <w:caps w:val="false"/>
          <w:smallCaps w:val="false"/>
          <w:strike w:val="false"/>
          <w:dstrike w:val="false"/>
          <w:color w:val="000000"/>
          <w:position w:val="0"/>
          <w:sz w:val="20"/>
          <w:sz w:val="20"/>
          <w:szCs w:val="20"/>
          <w:u w:val="none"/>
          <w:shd w:fill="FFFFFF" w:val="clear"/>
          <w:vertAlign w:val="baseline"/>
        </w:rPr>
        <w:t xml:space="preserve"> TÉCNICA.</w:t>
      </w:r>
    </w:p>
    <w:p>
      <w:pPr>
        <w:pStyle w:val="Normal"/>
        <w:keepNext w:val="false"/>
        <w:keepLines w:val="false"/>
        <w:pageBreakBefore w:val="false"/>
        <w:widowControl w:val="false"/>
        <w:pBdr/>
        <w:spacing w:lineRule="auto" w:line="240" w:before="0" w:after="0"/>
        <w:ind w:left="0" w:right="0" w:hanging="0"/>
        <w:jc w:val="both"/>
        <w:rPr/>
      </w:pP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Los oferentes deberán cumplir las condiciones m</w:t>
      </w:r>
      <w:r>
        <w:rPr>
          <w:rFonts w:eastAsia="Arial" w:cs="Arial" w:ascii="Arial" w:hAnsi="Arial"/>
          <w:shd w:fill="FFFFFF" w:val="clear"/>
        </w:rPr>
        <w:t xml:space="preserve">ínimas establecidas en </w:t>
      </w:r>
      <w:r>
        <w:rPr>
          <w:rFonts w:eastAsia="Arial" w:cs="Arial" w:ascii="Arial" w:hAnsi="Arial"/>
          <w:b/>
          <w:shd w:fill="FFFFFF" w:val="clear"/>
        </w:rPr>
        <w:t xml:space="preserve">Anexo 3 </w:t>
      </w: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completa</w:t>
      </w:r>
      <w:r>
        <w:rPr>
          <w:rFonts w:eastAsia="Arial" w:cs="Arial" w:ascii="Arial" w:hAnsi="Arial"/>
          <w:shd w:fill="FFFFFF" w:val="clear"/>
        </w:rPr>
        <w:t>ndo</w:t>
      </w: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 xml:space="preserve"> la información solicitada en el m</w:t>
      </w:r>
      <w:r>
        <w:rPr>
          <w:rFonts w:eastAsia="Arial" w:cs="Arial" w:ascii="Arial" w:hAnsi="Arial"/>
          <w:shd w:fill="FFFFFF" w:val="clear"/>
        </w:rPr>
        <w:t>ismo.</w:t>
      </w:r>
    </w:p>
    <w:p>
      <w:pPr>
        <w:pStyle w:val="Normal"/>
        <w:widowControl w:val="false"/>
        <w:pBdr/>
        <w:spacing w:lineRule="auto" w:line="240" w:before="0" w:after="0"/>
        <w:ind w:left="0" w:right="0" w:hanging="0"/>
        <w:jc w:val="both"/>
        <w:rPr/>
      </w:pP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Para obtener una</w:t>
      </w:r>
      <w:r>
        <w:rPr>
          <w:rFonts w:eastAsia="Arial" w:cs="Arial" w:ascii="Arial" w:hAnsi="Arial"/>
          <w:b/>
          <w:i w:val="false"/>
          <w:caps w:val="false"/>
          <w:smallCaps w:val="false"/>
          <w:strike w:val="false"/>
          <w:dstrike w:val="false"/>
          <w:color w:val="000000"/>
          <w:position w:val="0"/>
          <w:sz w:val="20"/>
          <w:sz w:val="20"/>
          <w:szCs w:val="20"/>
          <w:u w:val="none"/>
          <w:shd w:fill="FFFFFF" w:val="clear"/>
          <w:vertAlign w:val="baseline"/>
        </w:rPr>
        <w:t xml:space="preserve"> </w:t>
      </w: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correcta valorización de la propuesta será imprescindible que el oferente incluya:</w:t>
      </w:r>
    </w:p>
    <w:p>
      <w:pPr>
        <w:pStyle w:val="Normal"/>
        <w:spacing w:lineRule="auto" w:line="12" w:before="0" w:after="0"/>
        <w:jc w:val="both"/>
        <w:rPr>
          <w:rFonts w:ascii="Arial" w:hAnsi="Arial" w:eastAsia="Arial" w:cs="Arial"/>
          <w:color w:val="000000"/>
          <w:sz w:val="20"/>
          <w:szCs w:val="20"/>
          <w:shd w:fill="FFFFFF" w:val="clear"/>
        </w:rPr>
      </w:pPr>
      <w:r>
        <w:rPr>
          <w:rFonts w:eastAsia="Arial" w:cs="Arial" w:ascii="Arial" w:hAnsi="Arial"/>
          <w:color w:val="000000"/>
          <w:sz w:val="20"/>
          <w:szCs w:val="20"/>
          <w:shd w:fill="FFFFFF" w:val="clear"/>
        </w:rPr>
      </w:r>
    </w:p>
    <w:p>
      <w:pPr>
        <w:pStyle w:val="Normal"/>
        <w:numPr>
          <w:ilvl w:val="0"/>
          <w:numId w:val="5"/>
        </w:numPr>
        <w:tabs>
          <w:tab w:val="left" w:pos="720" w:leader="none"/>
        </w:tabs>
        <w:spacing w:lineRule="auto" w:line="235" w:before="0" w:after="0"/>
        <w:ind w:left="720" w:right="0" w:hanging="360"/>
        <w:jc w:val="both"/>
        <w:rPr>
          <w:rFonts w:ascii="Arial" w:hAnsi="Arial" w:eastAsia="Arial" w:cs="Arial"/>
          <w:color w:val="000000"/>
          <w:sz w:val="20"/>
          <w:szCs w:val="20"/>
          <w:shd w:fill="FFFFFF" w:val="clear"/>
        </w:rPr>
      </w:pPr>
      <w:r>
        <w:rPr>
          <w:rFonts w:eastAsia="Arial" w:cs="Arial" w:ascii="Arial" w:hAnsi="Arial"/>
          <w:color w:val="000000"/>
          <w:sz w:val="20"/>
          <w:szCs w:val="20"/>
          <w:shd w:fill="FFFFFF" w:val="clear"/>
        </w:rPr>
        <w:t>Una descripción de la metodología de trabajo a desarrollar en conjunto con el equipo técnico municipal, detallando el alcance de los trabajos ofrecidos. Proporcionará además una descripción sobre la organización técnica, administrativa y logística que adoptará para cumplir con lo propuesto y las instalaciones, equipos y soporte técnico operativo disponibles durante la ejecución de los trabajos.</w:t>
      </w:r>
    </w:p>
    <w:p>
      <w:pPr>
        <w:pStyle w:val="Normal"/>
        <w:tabs>
          <w:tab w:val="left" w:pos="720" w:leader="none"/>
        </w:tabs>
        <w:spacing w:lineRule="auto" w:line="235" w:before="0" w:after="0"/>
        <w:jc w:val="both"/>
        <w:rPr>
          <w:rFonts w:ascii="Arial" w:hAnsi="Arial" w:eastAsia="Arial" w:cs="Arial"/>
          <w:shd w:fill="FFFFFF" w:val="clear"/>
        </w:rPr>
      </w:pPr>
      <w:r>
        <w:rPr>
          <w:rFonts w:eastAsia="Arial" w:cs="Arial" w:ascii="Arial" w:hAnsi="Arial"/>
          <w:shd w:fill="FFFFFF" w:val="clear"/>
        </w:rPr>
      </w:r>
    </w:p>
    <w:p>
      <w:pPr>
        <w:pStyle w:val="Normal"/>
        <w:spacing w:lineRule="auto" w:line="240" w:before="0" w:after="0"/>
        <w:jc w:val="both"/>
        <w:rPr/>
      </w:pPr>
      <w:r>
        <w:rPr>
          <w:rFonts w:eastAsia="Arial" w:cs="Arial" w:ascii="Arial" w:hAnsi="Arial"/>
          <w:b/>
          <w:color w:val="000000"/>
          <w:sz w:val="20"/>
          <w:szCs w:val="20"/>
          <w:u w:val="single"/>
          <w:shd w:fill="FFFFFF" w:val="clear"/>
        </w:rPr>
        <w:t>Artículo Nº  10</w:t>
      </w:r>
      <w:r>
        <w:rPr>
          <w:rFonts w:eastAsia="Arial" w:cs="Arial" w:ascii="Arial" w:hAnsi="Arial"/>
          <w:b/>
          <w:color w:val="000000"/>
          <w:sz w:val="20"/>
          <w:szCs w:val="20"/>
        </w:rPr>
        <w:t>: ADJUDICACIÓN</w:t>
      </w:r>
    </w:p>
    <w:p>
      <w:pPr>
        <w:pStyle w:val="Normal"/>
        <w:tabs>
          <w:tab w:val="clear" w:pos="720"/>
          <w:tab w:val="left" w:pos="1134" w:leader="none"/>
        </w:tabs>
        <w:spacing w:lineRule="auto" w:line="240" w:before="0" w:after="0"/>
        <w:jc w:val="both"/>
        <w:rPr/>
      </w:pPr>
      <w:r>
        <w:rPr>
          <w:rFonts w:eastAsia="Arial" w:cs="Arial" w:ascii="Arial" w:hAnsi="Arial"/>
          <w:sz w:val="20"/>
          <w:szCs w:val="20"/>
        </w:rPr>
        <w:t>La adjudicación de la presente Licitación se realizará a aquel oferente que presente la propuesta más conveniente a los intereses municipales, teniendo en cu</w:t>
      </w:r>
      <w:r>
        <w:rPr>
          <w:rFonts w:eastAsia="Arial" w:cs="Arial" w:ascii="Arial" w:hAnsi="Arial"/>
          <w:sz w:val="20"/>
          <w:szCs w:val="20"/>
          <w:shd w:fill="FFFFFF" w:val="clear"/>
        </w:rPr>
        <w:t xml:space="preserve">enta: la propuesta técnica presentada; la experiencia del personal propuesto de acuerdo a lo requerido en </w:t>
      </w:r>
      <w:r>
        <w:rPr>
          <w:rFonts w:eastAsia="Arial" w:cs="Arial" w:ascii="Arial" w:hAnsi="Arial"/>
          <w:b/>
          <w:sz w:val="20"/>
          <w:szCs w:val="20"/>
          <w:shd w:fill="FFFFFF" w:val="clear"/>
        </w:rPr>
        <w:t xml:space="preserve">Anexo </w:t>
      </w:r>
      <w:r>
        <w:rPr>
          <w:rFonts w:eastAsia="Arial" w:cs="Arial" w:ascii="Arial" w:hAnsi="Arial"/>
          <w:b/>
          <w:shd w:fill="FFFFFF" w:val="clear"/>
        </w:rPr>
        <w:t>4;</w:t>
      </w:r>
      <w:r>
        <w:rPr>
          <w:rFonts w:eastAsia="Arial" w:cs="Arial" w:ascii="Arial" w:hAnsi="Arial"/>
          <w:shd w:fill="FFFFFF" w:val="clear"/>
        </w:rPr>
        <w:t xml:space="preserve"> la</w:t>
      </w:r>
      <w:r>
        <w:rPr>
          <w:rFonts w:eastAsia="Arial" w:cs="Arial" w:ascii="Arial" w:hAnsi="Arial"/>
          <w:b/>
          <w:shd w:fill="FFFFFF" w:val="clear"/>
        </w:rPr>
        <w:t xml:space="preserve"> </w:t>
      </w:r>
      <w:r>
        <w:rPr>
          <w:rFonts w:eastAsia="Arial" w:cs="Arial" w:ascii="Arial" w:hAnsi="Arial"/>
          <w:sz w:val="20"/>
          <w:szCs w:val="20"/>
          <w:shd w:fill="FFFFFF" w:val="clear"/>
        </w:rPr>
        <w:t xml:space="preserve">cumplimentación de los requisitos de documentación solicitada; los antecedentes presentados según </w:t>
      </w:r>
      <w:r>
        <w:rPr>
          <w:rFonts w:eastAsia="Arial" w:cs="Arial" w:ascii="Arial" w:hAnsi="Arial"/>
          <w:b/>
          <w:sz w:val="20"/>
          <w:szCs w:val="20"/>
          <w:shd w:fill="FFFFFF" w:val="clear"/>
        </w:rPr>
        <w:t xml:space="preserve">art. 9 y Anexo </w:t>
      </w:r>
      <w:r>
        <w:rPr>
          <w:rFonts w:eastAsia="Arial" w:cs="Arial" w:ascii="Arial" w:hAnsi="Arial"/>
          <w:b/>
          <w:shd w:fill="FFFFFF" w:val="clear"/>
        </w:rPr>
        <w:t>3</w:t>
      </w:r>
      <w:r>
        <w:rPr>
          <w:rFonts w:eastAsia="Arial" w:cs="Arial" w:ascii="Arial" w:hAnsi="Arial"/>
          <w:sz w:val="20"/>
          <w:szCs w:val="20"/>
          <w:shd w:fill="FFFFFF" w:val="clear"/>
        </w:rPr>
        <w:t xml:space="preserve">; el resultado de la prueba dispuesta en </w:t>
      </w:r>
      <w:r>
        <w:rPr>
          <w:rFonts w:eastAsia="Arial" w:cs="Arial" w:ascii="Arial" w:hAnsi="Arial"/>
          <w:b/>
          <w:sz w:val="20"/>
          <w:szCs w:val="20"/>
          <w:shd w:fill="FFFFFF" w:val="clear"/>
        </w:rPr>
        <w:t xml:space="preserve">art. 16 </w:t>
      </w:r>
      <w:r>
        <w:rPr>
          <w:rFonts w:eastAsia="Arial" w:cs="Arial" w:ascii="Arial" w:hAnsi="Arial"/>
          <w:sz w:val="20"/>
          <w:szCs w:val="20"/>
          <w:shd w:fill="FFFFFF" w:val="clear"/>
        </w:rPr>
        <w:t xml:space="preserve">(en caso de haber sido solicitada por la Municipalidad) y la experiencia que Municipalidad de Rosario hubiera tenido con </w:t>
      </w:r>
      <w:r>
        <w:rPr>
          <w:rFonts w:eastAsia="Arial" w:cs="Arial" w:ascii="Arial" w:hAnsi="Arial"/>
          <w:shd w:fill="FFFFFF" w:val="clear"/>
        </w:rPr>
        <w:t>el oferente.</w:t>
      </w:r>
      <w:r>
        <w:rPr>
          <w:rFonts w:eastAsia="Arial" w:cs="Arial" w:ascii="Arial" w:hAnsi="Arial"/>
          <w:sz w:val="20"/>
          <w:szCs w:val="20"/>
          <w:shd w:fill="FFFFFF" w:val="clear"/>
        </w:rPr>
        <w:t xml:space="preserve"> </w:t>
      </w:r>
    </w:p>
    <w:p>
      <w:pPr>
        <w:pStyle w:val="Normal"/>
        <w:keepNext w:val="false"/>
        <w:keepLines w:val="false"/>
        <w:pageBreakBefore w:val="false"/>
        <w:widowControl/>
        <w:pBdr/>
        <w:tabs>
          <w:tab w:val="clear" w:pos="720"/>
          <w:tab w:val="left" w:pos="1134" w:leader="none"/>
        </w:tabs>
        <w:spacing w:lineRule="auto" w:line="240" w:before="0" w:after="40"/>
        <w:ind w:left="0" w:right="0" w:hanging="0"/>
        <w:jc w:val="both"/>
        <w:rPr/>
      </w:pPr>
      <w:r>
        <w:rPr>
          <w:rFonts w:eastAsia="Arial" w:cs="Arial" w:ascii="Arial" w:hAnsi="Arial"/>
          <w:b w:val="false"/>
          <w:i/>
          <w:caps w:val="false"/>
          <w:smallCaps w:val="false"/>
          <w:strike w:val="false"/>
          <w:dstrike w:val="false"/>
          <w:color w:val="000000"/>
          <w:position w:val="0"/>
          <w:sz w:val="20"/>
          <w:sz w:val="20"/>
          <w:szCs w:val="20"/>
          <w:u w:val="single"/>
          <w:shd w:fill="FFFFFF" w:val="clear"/>
          <w:vertAlign w:val="baseline"/>
        </w:rPr>
        <w:t>La Municipalidad podrá rechazar todas las ofertas, sin que esto de dere</w:t>
      </w:r>
      <w:r>
        <w:rPr>
          <w:rFonts w:eastAsia="Arial" w:cs="Arial" w:ascii="Arial" w:hAnsi="Arial"/>
          <w:b w:val="false"/>
          <w:i/>
          <w:caps w:val="false"/>
          <w:smallCaps w:val="false"/>
          <w:strike w:val="false"/>
          <w:dstrike w:val="false"/>
          <w:color w:val="000000"/>
          <w:position w:val="0"/>
          <w:sz w:val="20"/>
          <w:sz w:val="20"/>
          <w:szCs w:val="20"/>
          <w:u w:val="single"/>
          <w:vertAlign w:val="baseline"/>
        </w:rPr>
        <w:t>cho a reclamo alguno por parte de las firmas oferentes.</w:t>
      </w:r>
    </w:p>
    <w:p>
      <w:pPr>
        <w:pStyle w:val="Normal"/>
        <w:tabs>
          <w:tab w:val="clear" w:pos="720"/>
          <w:tab w:val="left" w:pos="0" w:leader="none"/>
          <w:tab w:val="left" w:pos="142" w:leader="none"/>
        </w:tabs>
        <w:spacing w:lineRule="auto" w:line="240" w:before="0" w:after="0"/>
        <w:jc w:val="both"/>
        <w:rPr/>
      </w:pPr>
      <w:r>
        <w:rPr>
          <w:rFonts w:eastAsia="Arial" w:cs="Arial" w:ascii="Arial" w:hAnsi="Arial"/>
          <w:b w:val="false"/>
          <w:color w:val="00000A"/>
          <w:sz w:val="20"/>
          <w:szCs w:val="20"/>
          <w:shd w:fill="FFFFFF" w:val="clear"/>
        </w:rPr>
        <w:t xml:space="preserve">La adjudicación se efectuará por ítem ÚNICO, mediante el texto legal correspondiente, que será notificado en forma fehaciente al </w:t>
      </w:r>
      <w:r>
        <w:rPr>
          <w:rFonts w:eastAsia="Arial" w:cs="Arial" w:ascii="Arial" w:hAnsi="Arial"/>
          <w:color w:val="00000A"/>
          <w:shd w:fill="FFFFFF" w:val="clear"/>
        </w:rPr>
        <w:t>Adjudicatario</w:t>
      </w:r>
      <w:r>
        <w:rPr>
          <w:rFonts w:eastAsia="Arial" w:cs="Arial" w:ascii="Arial" w:hAnsi="Arial"/>
          <w:b w:val="false"/>
          <w:color w:val="00000A"/>
          <w:sz w:val="20"/>
          <w:szCs w:val="20"/>
          <w:shd w:fill="FFFFFF" w:val="clear"/>
        </w:rPr>
        <w:t>.</w:t>
      </w:r>
    </w:p>
    <w:p>
      <w:pPr>
        <w:pStyle w:val="Ttulo1"/>
        <w:ind w:left="0" w:right="0" w:hanging="0"/>
        <w:jc w:val="both"/>
        <w:rPr>
          <w:rFonts w:ascii="Arial" w:hAnsi="Arial" w:eastAsia="Arial" w:cs="Arial"/>
          <w:b/>
          <w:b/>
          <w:color w:val="000000"/>
          <w:sz w:val="20"/>
          <w:szCs w:val="20"/>
          <w:u w:val="single"/>
          <w:shd w:fill="FFFFFF" w:val="clear"/>
        </w:rPr>
      </w:pPr>
      <w:r>
        <w:rPr>
          <w:rFonts w:eastAsia="Arial" w:cs="Arial" w:ascii="Arial" w:hAnsi="Arial"/>
          <w:b/>
          <w:color w:val="000000"/>
          <w:sz w:val="20"/>
          <w:szCs w:val="20"/>
          <w:u w:val="single"/>
          <w:shd w:fill="FFFFFF" w:val="clear"/>
        </w:rPr>
      </w:r>
    </w:p>
    <w:p>
      <w:pPr>
        <w:pStyle w:val="Ttulo1"/>
        <w:ind w:left="0" w:right="0" w:hanging="0"/>
        <w:jc w:val="both"/>
        <w:rPr/>
      </w:pPr>
      <w:r>
        <w:rPr>
          <w:rFonts w:eastAsia="Arial" w:cs="Arial" w:ascii="Arial" w:hAnsi="Arial"/>
          <w:b/>
          <w:color w:val="000000"/>
          <w:sz w:val="20"/>
          <w:szCs w:val="20"/>
          <w:u w:val="single"/>
          <w:shd w:fill="FFFFFF" w:val="clear"/>
        </w:rPr>
        <w:t>Artículo Nº   11</w:t>
      </w:r>
      <w:r>
        <w:rPr>
          <w:rFonts w:eastAsia="Arial" w:cs="Arial" w:ascii="Arial" w:hAnsi="Arial"/>
          <w:color w:val="000000"/>
          <w:sz w:val="20"/>
          <w:szCs w:val="20"/>
          <w:shd w:fill="FFFFFF" w:val="clear"/>
        </w:rPr>
        <w:t>:</w:t>
      </w:r>
      <w:r>
        <w:rPr>
          <w:rFonts w:eastAsia="Arial" w:cs="Arial" w:ascii="Arial" w:hAnsi="Arial"/>
          <w:color w:val="000000"/>
          <w:sz w:val="20"/>
          <w:szCs w:val="20"/>
          <w:u w:val="none"/>
          <w:shd w:fill="FFFFFF" w:val="clear"/>
        </w:rPr>
        <w:t xml:space="preserve"> ORDEN DE PROVISIÓN </w:t>
      </w:r>
    </w:p>
    <w:p>
      <w:pPr>
        <w:pStyle w:val="Normal"/>
        <w:ind w:left="0" w:right="0" w:hanging="0"/>
        <w:jc w:val="both"/>
        <w:rPr/>
      </w:pPr>
      <w:r>
        <w:rPr>
          <w:rFonts w:eastAsia="Arial" w:cs="Arial" w:ascii="Arial" w:hAnsi="Arial"/>
          <w:sz w:val="20"/>
          <w:szCs w:val="20"/>
        </w:rPr>
        <w:t>Dentro de lo</w:t>
      </w:r>
      <w:r>
        <w:rPr>
          <w:rFonts w:eastAsia="Arial" w:cs="Arial" w:ascii="Arial" w:hAnsi="Arial"/>
          <w:sz w:val="20"/>
          <w:szCs w:val="20"/>
          <w:shd w:fill="FFFFFF" w:val="clear"/>
        </w:rPr>
        <w:t xml:space="preserve">s </w:t>
      </w:r>
      <w:r>
        <w:rPr>
          <w:rFonts w:eastAsia="Arial" w:cs="Arial" w:ascii="Arial" w:hAnsi="Arial"/>
          <w:sz w:val="20"/>
          <w:szCs w:val="20"/>
          <w:shd w:fill="FFFFFF" w:val="clear"/>
        </w:rPr>
        <w:t>cinco</w:t>
      </w:r>
      <w:r>
        <w:rPr>
          <w:rFonts w:eastAsia="Arial" w:cs="Arial" w:ascii="Arial" w:hAnsi="Arial"/>
          <w:sz w:val="20"/>
          <w:szCs w:val="20"/>
          <w:shd w:fill="FFFFFF" w:val="clear"/>
        </w:rPr>
        <w:t xml:space="preserve"> (</w:t>
      </w:r>
      <w:r>
        <w:rPr>
          <w:rFonts w:eastAsia="Arial" w:cs="Arial" w:ascii="Arial" w:hAnsi="Arial"/>
          <w:sz w:val="20"/>
          <w:szCs w:val="20"/>
          <w:shd w:fill="FFFFFF" w:val="clear"/>
        </w:rPr>
        <w:t>5</w:t>
      </w:r>
      <w:r>
        <w:rPr>
          <w:rFonts w:eastAsia="Arial" w:cs="Arial" w:ascii="Arial" w:hAnsi="Arial"/>
          <w:sz w:val="20"/>
          <w:szCs w:val="20"/>
          <w:shd w:fill="FFFFFF" w:val="clear"/>
        </w:rPr>
        <w:t>) días c</w:t>
      </w:r>
      <w:r>
        <w:rPr>
          <w:rFonts w:eastAsia="Arial" w:cs="Arial" w:ascii="Arial" w:hAnsi="Arial"/>
          <w:sz w:val="20"/>
          <w:szCs w:val="20"/>
        </w:rPr>
        <w:t>orridos contados a partir de la fecha de recepción de la notificación mencionada en el artículo N.º 10, la empresa que resultare adjudicataria deberá presentarse ante la oficina de Administración de la Dirección General de Informática para suscribir la correspondiente Orden de Provisión.</w:t>
      </w:r>
    </w:p>
    <w:p>
      <w:pPr>
        <w:pStyle w:val="Normal"/>
        <w:widowControl w:val="false"/>
        <w:tabs>
          <w:tab w:val="clear" w:pos="720"/>
          <w:tab w:val="left" w:pos="0" w:leader="none"/>
          <w:tab w:val="left" w:pos="142" w:leader="none"/>
        </w:tabs>
        <w:spacing w:lineRule="auto" w:line="240" w:before="0" w:after="0"/>
        <w:ind w:left="0" w:right="0" w:hanging="0"/>
        <w:jc w:val="both"/>
        <w:rPr/>
      </w:pPr>
      <w:r>
        <w:rPr>
          <w:rFonts w:eastAsia="Arial" w:cs="Arial" w:ascii="Arial" w:hAnsi="Arial"/>
          <w:b/>
          <w:color w:val="000000"/>
          <w:sz w:val="20"/>
          <w:szCs w:val="20"/>
          <w:u w:val="none"/>
          <w:shd w:fill="FFFFFF" w:val="clear"/>
        </w:rPr>
        <w:t xml:space="preserve">El </w:t>
      </w:r>
      <w:r>
        <w:rPr>
          <w:rFonts w:eastAsia="Arial" w:cs="Arial" w:ascii="Arial" w:hAnsi="Arial"/>
          <w:b/>
          <w:shd w:fill="FFFFFF" w:val="clear"/>
        </w:rPr>
        <w:t>Adjudicatario</w:t>
      </w:r>
      <w:r>
        <w:rPr>
          <w:rFonts w:eastAsia="Arial" w:cs="Arial" w:ascii="Arial" w:hAnsi="Arial"/>
          <w:b/>
          <w:color w:val="000000"/>
          <w:sz w:val="20"/>
          <w:szCs w:val="20"/>
          <w:u w:val="none"/>
          <w:shd w:fill="FFFFFF" w:val="clear"/>
        </w:rPr>
        <w:t xml:space="preserve"> deberá acreditar el pago del impuesto de sellos de conformidad al monto adjudicado.</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p>
      <w:pPr>
        <w:pStyle w:val="Normal"/>
        <w:tabs>
          <w:tab w:val="clear" w:pos="720"/>
          <w:tab w:val="left" w:pos="0" w:leader="none"/>
          <w:tab w:val="left" w:pos="142" w:leader="none"/>
        </w:tabs>
        <w:spacing w:lineRule="auto" w:line="240" w:before="0" w:after="0"/>
        <w:jc w:val="both"/>
        <w:rPr/>
      </w:pPr>
      <w:r>
        <w:rPr>
          <w:rFonts w:eastAsia="Arial" w:cs="Arial" w:ascii="Arial" w:hAnsi="Arial"/>
          <w:b/>
          <w:color w:val="000000"/>
          <w:sz w:val="20"/>
          <w:szCs w:val="20"/>
          <w:u w:val="single"/>
          <w:shd w:fill="FFFFFF" w:val="clear"/>
        </w:rPr>
        <w:t>Artículo Nº  12</w:t>
      </w:r>
      <w:r>
        <w:rPr>
          <w:rFonts w:eastAsia="Arial" w:cs="Arial" w:ascii="Arial" w:hAnsi="Arial"/>
          <w:b/>
          <w:sz w:val="20"/>
          <w:szCs w:val="20"/>
          <w:u w:val="single"/>
          <w:shd w:fill="FFFFFF" w:val="clear"/>
        </w:rPr>
        <w:t>:</w:t>
      </w:r>
      <w:r>
        <w:rPr>
          <w:rFonts w:eastAsia="Arial" w:cs="Arial" w:ascii="Arial" w:hAnsi="Arial"/>
          <w:color w:val="000000"/>
          <w:sz w:val="20"/>
          <w:szCs w:val="20"/>
          <w:shd w:fill="FFFFFF" w:val="clear"/>
        </w:rPr>
        <w:t xml:space="preserve"> </w:t>
      </w:r>
      <w:r>
        <w:rPr>
          <w:rFonts w:eastAsia="Arial" w:cs="Arial" w:ascii="Arial" w:hAnsi="Arial"/>
          <w:b/>
          <w:color w:val="000000"/>
          <w:sz w:val="20"/>
          <w:szCs w:val="20"/>
          <w:shd w:fill="FFFFFF" w:val="clear"/>
        </w:rPr>
        <w:t>VIGENCIA Y PARTICULARIDADES DE LA CONTRATACIÓN</w:t>
      </w:r>
    </w:p>
    <w:p>
      <w:pPr>
        <w:pStyle w:val="Normal"/>
        <w:tabs>
          <w:tab w:val="clear" w:pos="720"/>
          <w:tab w:val="left" w:pos="224" w:leader="none"/>
          <w:tab w:val="left" w:pos="366" w:leader="none"/>
        </w:tabs>
        <w:spacing w:lineRule="auto" w:line="240" w:before="0" w:after="0"/>
        <w:jc w:val="both"/>
        <w:rPr>
          <w:shd w:fill="auto" w:val="clear"/>
        </w:rPr>
      </w:pPr>
      <w:r>
        <w:rPr>
          <w:rFonts w:eastAsia="Arial" w:cs="Arial" w:ascii="Arial" w:hAnsi="Arial"/>
          <w:color w:val="000000"/>
          <w:sz w:val="20"/>
          <w:szCs w:val="20"/>
          <w:shd w:fill="auto" w:val="clear"/>
        </w:rPr>
        <w:t xml:space="preserve">La contratación tendrá una vigencia de </w:t>
      </w:r>
      <w:r>
        <w:rPr>
          <w:rFonts w:eastAsia="Arial" w:cs="Arial" w:ascii="Arial" w:hAnsi="Arial"/>
          <w:shd w:fill="auto" w:val="clear"/>
        </w:rPr>
        <w:t xml:space="preserve">veinticuatro </w:t>
      </w:r>
      <w:r>
        <w:rPr>
          <w:rFonts w:eastAsia="Arial" w:cs="Arial" w:ascii="Arial" w:hAnsi="Arial"/>
          <w:shd w:fill="auto" w:val="clear"/>
        </w:rPr>
        <w:t>(</w:t>
      </w:r>
      <w:r>
        <w:rPr>
          <w:rFonts w:eastAsia="Arial" w:cs="Arial" w:ascii="Arial" w:hAnsi="Arial"/>
          <w:color w:val="000000"/>
          <w:sz w:val="20"/>
          <w:szCs w:val="20"/>
          <w:shd w:fill="auto" w:val="clear"/>
        </w:rPr>
        <w:t xml:space="preserve">24) meses, con una carga horaria de seiscientas </w:t>
      </w:r>
      <w:r>
        <w:rPr>
          <w:rFonts w:eastAsia="Arial" w:cs="Arial" w:ascii="Arial" w:hAnsi="Arial"/>
          <w:color w:val="000000"/>
          <w:sz w:val="20"/>
          <w:szCs w:val="20"/>
          <w:shd w:fill="auto" w:val="clear"/>
        </w:rPr>
        <w:t>(</w:t>
      </w:r>
      <w:r>
        <w:rPr>
          <w:rFonts w:eastAsia="Arial" w:cs="Arial" w:ascii="Arial" w:hAnsi="Arial"/>
          <w:color w:val="000000"/>
          <w:sz w:val="20"/>
          <w:szCs w:val="20"/>
          <w:shd w:fill="auto" w:val="clear"/>
        </w:rPr>
        <w:t>600) horas por mes.</w:t>
      </w:r>
    </w:p>
    <w:p>
      <w:pPr>
        <w:pStyle w:val="Normal"/>
        <w:tabs>
          <w:tab w:val="clear" w:pos="720"/>
          <w:tab w:val="left" w:pos="224" w:leader="none"/>
          <w:tab w:val="left" w:pos="366" w:leader="none"/>
        </w:tabs>
        <w:spacing w:lineRule="auto" w:line="240" w:before="0" w:after="0"/>
        <w:jc w:val="both"/>
        <w:rPr>
          <w:rFonts w:ascii="Arial" w:hAnsi="Arial" w:eastAsia="Arial" w:cs="Arial"/>
          <w:sz w:val="20"/>
          <w:szCs w:val="20"/>
          <w:shd w:fill="auto" w:val="clear"/>
        </w:rPr>
      </w:pPr>
      <w:r>
        <w:rPr>
          <w:rFonts w:eastAsia="Arial" w:cs="Arial" w:ascii="Arial" w:hAnsi="Arial"/>
          <w:sz w:val="20"/>
          <w:szCs w:val="20"/>
          <w:shd w:fill="auto" w:val="clear"/>
        </w:rPr>
        <w:t xml:space="preserve">Con opción de prórroga de hasta doce </w:t>
      </w:r>
      <w:r>
        <w:rPr>
          <w:rFonts w:eastAsia="Arial" w:cs="Arial" w:ascii="Arial" w:hAnsi="Arial"/>
          <w:sz w:val="20"/>
          <w:szCs w:val="20"/>
          <w:shd w:fill="auto" w:val="clear"/>
        </w:rPr>
        <w:t>(12</w:t>
      </w:r>
      <w:r>
        <w:rPr>
          <w:rFonts w:eastAsia="Arial" w:cs="Arial" w:ascii="Arial" w:hAnsi="Arial"/>
          <w:sz w:val="20"/>
          <w:szCs w:val="20"/>
          <w:shd w:fill="auto" w:val="clear"/>
        </w:rPr>
        <w:t>) meses más con la misma carga horaria por mes mientras las partes no expresen fehacientemente lo contrario, con una antelación de al menos 30 días corridos para Municipalidad y 60 días para el Adjudicatario.</w:t>
      </w:r>
    </w:p>
    <w:p>
      <w:pPr>
        <w:pStyle w:val="Normal"/>
        <w:tabs>
          <w:tab w:val="clear" w:pos="720"/>
          <w:tab w:val="left" w:pos="224" w:leader="none"/>
          <w:tab w:val="left" w:pos="366" w:leader="none"/>
        </w:tabs>
        <w:spacing w:lineRule="auto" w:line="240" w:before="0" w:after="40"/>
        <w:ind w:left="0" w:right="0" w:hanging="0"/>
        <w:jc w:val="both"/>
        <w:rPr/>
      </w:pPr>
      <w:r>
        <w:rPr>
          <w:rFonts w:eastAsia="Arial" w:cs="Arial" w:ascii="Arial" w:hAnsi="Arial"/>
          <w:b w:val="false"/>
          <w:color w:val="00000A"/>
          <w:sz w:val="20"/>
          <w:szCs w:val="20"/>
          <w:u w:val="none"/>
        </w:rPr>
        <w:t xml:space="preserve">En cualquier momento durante la vigencia de la </w:t>
      </w:r>
      <w:r>
        <w:rPr>
          <w:rFonts w:eastAsia="Arial" w:cs="Arial" w:ascii="Arial" w:hAnsi="Arial"/>
          <w:color w:val="00000A"/>
        </w:rPr>
        <w:t>contratación</w:t>
      </w:r>
      <w:r>
        <w:rPr>
          <w:rFonts w:eastAsia="Arial" w:cs="Arial" w:ascii="Arial" w:hAnsi="Arial"/>
          <w:b w:val="false"/>
          <w:color w:val="00000A"/>
          <w:sz w:val="20"/>
          <w:szCs w:val="20"/>
          <w:u w:val="none"/>
        </w:rPr>
        <w:t xml:space="preserve">, la Municipalidad de Rosario podrá realizar reducciones y/o ampliaciones de los servicios contratados en hasta un 20% del valor “total” </w:t>
      </w:r>
      <w:r>
        <w:rPr>
          <w:rFonts w:eastAsia="Arial" w:cs="Arial" w:ascii="Arial" w:hAnsi="Arial"/>
          <w:color w:val="00000A"/>
        </w:rPr>
        <w:t>adjudicado</w:t>
      </w:r>
      <w:r>
        <w:rPr>
          <w:rFonts w:eastAsia="Arial" w:cs="Arial" w:ascii="Arial" w:hAnsi="Arial"/>
          <w:b w:val="false"/>
          <w:color w:val="00000A"/>
          <w:sz w:val="20"/>
          <w:szCs w:val="20"/>
          <w:u w:val="none"/>
        </w:rPr>
        <w:t xml:space="preserve"> y en un todo de acuerdo con las indicaciones detalladas en cada ítem.</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pBdr/>
        <w:spacing w:lineRule="auto" w:line="240" w:before="0" w:after="0"/>
        <w:ind w:left="0" w:right="0" w:hanging="0"/>
        <w:jc w:val="both"/>
        <w:rPr/>
      </w:pPr>
      <w:r>
        <w:rPr>
          <w:rFonts w:eastAsia="Arial" w:cs="Arial" w:ascii="Arial" w:hAnsi="Arial"/>
          <w:b/>
          <w:i w:val="false"/>
          <w:caps w:val="false"/>
          <w:smallCaps w:val="false"/>
          <w:strike w:val="false"/>
          <w:dstrike w:val="false"/>
          <w:color w:val="000000"/>
          <w:position w:val="0"/>
          <w:sz w:val="20"/>
          <w:sz w:val="20"/>
          <w:szCs w:val="20"/>
          <w:u w:val="single"/>
          <w:shd w:fill="FFFFFF" w:val="clear"/>
          <w:vertAlign w:val="baseline"/>
        </w:rPr>
        <w:t>Artículo Nº  13</w:t>
      </w:r>
      <w:r>
        <w:rPr>
          <w:rFonts w:eastAsia="Arial" w:cs="Arial" w:ascii="Arial" w:hAnsi="Arial"/>
          <w:b/>
          <w:i w:val="false"/>
          <w:caps w:val="false"/>
          <w:smallCaps w:val="false"/>
          <w:strike w:val="false"/>
          <w:dstrike w:val="false"/>
          <w:color w:val="000000"/>
          <w:position w:val="0"/>
          <w:sz w:val="20"/>
          <w:sz w:val="20"/>
          <w:szCs w:val="20"/>
          <w:u w:val="single"/>
          <w:vertAlign w:val="baseline"/>
        </w:rPr>
        <w:t>:</w:t>
      </w:r>
      <w:r>
        <w:rPr>
          <w:rFonts w:eastAsia="Arial" w:cs="Arial" w:ascii="Arial" w:hAnsi="Arial"/>
          <w:b/>
          <w:i w:val="false"/>
          <w:caps w:val="false"/>
          <w:smallCaps w:val="false"/>
          <w:strike w:val="false"/>
          <w:dstrike w:val="false"/>
          <w:color w:val="000000"/>
          <w:position w:val="0"/>
          <w:sz w:val="20"/>
          <w:sz w:val="20"/>
          <w:szCs w:val="20"/>
          <w:u w:val="none"/>
          <w:vertAlign w:val="baseline"/>
        </w:rPr>
        <w:t xml:space="preserve"> REPRESENTANTE</w:t>
      </w:r>
      <w:r>
        <w:rPr>
          <w:rFonts w:eastAsia="Arial" w:cs="Arial" w:ascii="Arial" w:hAnsi="Arial"/>
          <w:b/>
          <w:i w:val="false"/>
          <w:caps w:val="false"/>
          <w:smallCaps w:val="false"/>
          <w:strike w:val="false"/>
          <w:dstrike w:val="false"/>
          <w:color w:val="000000"/>
          <w:position w:val="0"/>
          <w:sz w:val="20"/>
          <w:sz w:val="20"/>
          <w:szCs w:val="20"/>
          <w:u w:val="none"/>
          <w:shd w:fill="FFFFFF" w:val="clear"/>
          <w:vertAlign w:val="baseline"/>
        </w:rPr>
        <w:t xml:space="preserve"> PARA ATENCIÓN A LA MUNICIPALIDAD</w:t>
      </w:r>
    </w:p>
    <w:p>
      <w:pPr>
        <w:pStyle w:val="Normal"/>
        <w:keepNext w:val="false"/>
        <w:keepLines w:val="false"/>
        <w:pageBreakBefore w:val="false"/>
        <w:widowControl w:val="false"/>
        <w:pBdr/>
        <w:tabs>
          <w:tab w:val="clear" w:pos="720"/>
          <w:tab w:val="left" w:pos="224" w:leader="none"/>
          <w:tab w:val="left" w:pos="366" w:leader="none"/>
        </w:tabs>
        <w:spacing w:lineRule="auto" w:line="240" w:before="0" w:after="40"/>
        <w:ind w:left="0" w:right="0" w:hanging="0"/>
        <w:jc w:val="both"/>
        <w:rPr/>
      </w:pPr>
      <w:r>
        <w:rPr>
          <w:rFonts w:eastAsia="Arial" w:cs="Arial" w:ascii="Arial" w:hAnsi="Arial"/>
          <w:b w:val="false"/>
          <w:i w:val="false"/>
          <w:caps w:val="false"/>
          <w:smallCaps w:val="false"/>
          <w:strike w:val="false"/>
          <w:dstrike w:val="false"/>
          <w:color w:val="00000A"/>
          <w:position w:val="0"/>
          <w:sz w:val="20"/>
          <w:sz w:val="20"/>
          <w:szCs w:val="20"/>
          <w:u w:val="none"/>
          <w:shd w:fill="FFFFFF" w:val="clear"/>
          <w:vertAlign w:val="baseline"/>
        </w:rPr>
        <w:t>El prestador del servicio deberá designar un representante, que será la persona que actuará de enlace en las relaciones entre el Prestador y la Municipalidad de Rosario, con plenas facultades para representarlo en todos los asuntos referente</w:t>
      </w:r>
      <w:r>
        <w:rPr>
          <w:rFonts w:eastAsia="Arial" w:cs="Arial" w:ascii="Arial" w:hAnsi="Arial"/>
          <w:color w:val="00000A"/>
          <w:shd w:fill="FFFFFF" w:val="clear"/>
        </w:rPr>
        <w:t>s</w:t>
      </w:r>
      <w:r>
        <w:rPr>
          <w:rFonts w:eastAsia="Arial" w:cs="Arial" w:ascii="Arial" w:hAnsi="Arial"/>
          <w:b w:val="false"/>
          <w:i w:val="false"/>
          <w:caps w:val="false"/>
          <w:smallCaps w:val="false"/>
          <w:strike w:val="false"/>
          <w:dstrike w:val="false"/>
          <w:color w:val="00000A"/>
          <w:position w:val="0"/>
          <w:sz w:val="20"/>
          <w:sz w:val="20"/>
          <w:szCs w:val="20"/>
          <w:u w:val="none"/>
          <w:shd w:fill="FFFFFF" w:val="clear"/>
          <w:vertAlign w:val="baseline"/>
        </w:rPr>
        <w:t xml:space="preserve"> a la prestación del servicio debiendo garantizarse la disponibilidad ante todo tipo de inconvenientes, en todo momento, debiendo detallar los datos identificatorios de la persona y los datos de contacto.</w:t>
      </w:r>
    </w:p>
    <w:p>
      <w:pPr>
        <w:pStyle w:val="Normal"/>
        <w:keepNext w:val="false"/>
        <w:keepLines w:val="false"/>
        <w:pageBreakBefore w:val="false"/>
        <w:widowControl w:val="false"/>
        <w:pBdr/>
        <w:tabs>
          <w:tab w:val="clear" w:pos="720"/>
          <w:tab w:val="left" w:pos="224" w:leader="none"/>
          <w:tab w:val="left" w:pos="366" w:leader="none"/>
        </w:tabs>
        <w:spacing w:lineRule="auto" w:line="240" w:before="0" w:after="40"/>
        <w:ind w:left="0" w:right="0" w:hanging="0"/>
        <w:jc w:val="both"/>
        <w:rPr>
          <w:rFonts w:ascii="Arial" w:hAnsi="Arial" w:eastAsia="Arial" w:cs="Arial"/>
          <w:color w:val="00000A"/>
          <w:shd w:fill="FFFFFF" w:val="clear"/>
        </w:rPr>
      </w:pPr>
      <w:r>
        <w:rPr>
          <w:rFonts w:eastAsia="Arial" w:cs="Arial" w:ascii="Arial" w:hAnsi="Arial"/>
          <w:color w:val="00000A"/>
          <w:shd w:fill="FFFFFF" w:val="clear"/>
        </w:rPr>
      </w:r>
    </w:p>
    <w:p>
      <w:pPr>
        <w:pStyle w:val="Normal"/>
        <w:spacing w:lineRule="auto" w:line="252" w:before="0" w:after="0"/>
        <w:jc w:val="both"/>
        <w:rPr/>
      </w:pPr>
      <w:r>
        <w:rPr>
          <w:rFonts w:eastAsia="Arial" w:cs="Arial" w:ascii="Arial" w:hAnsi="Arial"/>
          <w:b/>
          <w:color w:val="000000"/>
          <w:sz w:val="20"/>
          <w:szCs w:val="20"/>
          <w:u w:val="single"/>
          <w:shd w:fill="FFFFFF" w:val="clear"/>
        </w:rPr>
        <w:t>Artículo Nº 14</w:t>
      </w:r>
      <w:r>
        <w:rPr>
          <w:rFonts w:eastAsia="Arial" w:cs="Arial" w:ascii="Arial" w:hAnsi="Arial"/>
          <w:b/>
          <w:color w:val="000000"/>
          <w:sz w:val="20"/>
          <w:szCs w:val="20"/>
        </w:rPr>
        <w:t xml:space="preserve">: DEL PERSONAL ASIGNADO: </w:t>
      </w:r>
      <w:r>
        <w:rPr>
          <w:rFonts w:eastAsia="Arial" w:cs="Arial" w:ascii="Arial" w:hAnsi="Arial"/>
          <w:color w:val="000000"/>
          <w:sz w:val="20"/>
          <w:szCs w:val="20"/>
        </w:rPr>
        <w:t>Salvo que la Municipalidad acuerde lo contrario, el</w:t>
      </w:r>
      <w:r>
        <w:rPr>
          <w:rFonts w:eastAsia="Arial" w:cs="Arial" w:ascii="Arial" w:hAnsi="Arial"/>
          <w:b/>
          <w:color w:val="000000"/>
          <w:sz w:val="20"/>
          <w:szCs w:val="20"/>
        </w:rPr>
        <w:t xml:space="preserve"> </w:t>
      </w:r>
      <w:r>
        <w:rPr>
          <w:rFonts w:eastAsia="Arial" w:cs="Arial" w:ascii="Arial" w:hAnsi="Arial"/>
          <w:color w:val="000000"/>
          <w:sz w:val="20"/>
          <w:szCs w:val="20"/>
        </w:rPr>
        <w:t>Adjudicatario no efectuará cambios en la composición del personal asignado. Si fuese necesario sustituir a algún integrante, por cualquier motivo que escape al razonable control del Adjudicatario, éste lo reemplazará de inmediato por otra persona con calificaciones iguales o superiores a las de la persona reemplazada, previa aprobación de Municipalidad. En caso de realizarse una sustitución no acordada entre las partes, la misma dará lugar a lo dispuesto en el Artículo 21.</w:t>
      </w:r>
    </w:p>
    <w:p>
      <w:pPr>
        <w:pStyle w:val="Normal"/>
        <w:spacing w:lineRule="auto" w:line="12"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spacing w:lineRule="auto" w:line="244" w:before="0" w:after="0"/>
        <w:ind w:left="0" w:right="0" w:firstLine="374"/>
        <w:jc w:val="both"/>
        <w:rPr>
          <w:rFonts w:ascii="Arial" w:hAnsi="Arial" w:eastAsia="Arial" w:cs="Arial"/>
          <w:color w:val="000000"/>
          <w:sz w:val="20"/>
          <w:szCs w:val="20"/>
        </w:rPr>
      </w:pPr>
      <w:r>
        <w:rPr>
          <w:rFonts w:eastAsia="Arial" w:cs="Arial" w:ascii="Arial" w:hAnsi="Arial"/>
          <w:color w:val="000000"/>
          <w:sz w:val="20"/>
          <w:szCs w:val="20"/>
        </w:rPr>
        <w:t>Si Municipalidad tiene motivos razonables para estar insatisfecha con el desempeño de cualquier integrante del personal, el Adjudicatario lo reemplazará por otra persona cuya idoneidad y experiencia sean aceptables para la misma.</w:t>
      </w:r>
    </w:p>
    <w:p>
      <w:pPr>
        <w:pStyle w:val="Normal"/>
        <w:spacing w:lineRule="auto" w:line="12"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tabs>
          <w:tab w:val="clear" w:pos="720"/>
          <w:tab w:val="left" w:pos="224" w:leader="none"/>
          <w:tab w:val="left" w:pos="366" w:leader="none"/>
        </w:tabs>
        <w:spacing w:lineRule="auto" w:line="240" w:before="0" w:after="0"/>
        <w:ind w:left="0" w:right="0" w:hanging="0"/>
        <w:jc w:val="both"/>
        <w:rPr>
          <w:rFonts w:ascii="Arial" w:hAnsi="Arial" w:eastAsia="Arial" w:cs="Arial"/>
          <w:b w:val="false"/>
          <w:b w:val="false"/>
          <w:color w:val="00000A"/>
          <w:sz w:val="20"/>
          <w:szCs w:val="20"/>
          <w:u w:val="none"/>
          <w:shd w:fill="FFFFFF" w:val="clear"/>
        </w:rPr>
      </w:pPr>
      <w:r>
        <w:rPr>
          <w:rFonts w:eastAsia="Arial" w:cs="Arial" w:ascii="Arial" w:hAnsi="Arial"/>
          <w:b w:val="false"/>
          <w:color w:val="00000A"/>
          <w:sz w:val="20"/>
          <w:szCs w:val="20"/>
          <w:u w:val="none"/>
          <w:shd w:fill="FFFFFF" w:val="clear"/>
        </w:rPr>
        <w:tab/>
        <w:tab/>
        <w:t>El Adjudicatario no podrá reclamar el reembolso de ningún gasto adicional resultante de la remoción y/o sustitución de algún integrante del personal, o inherente a ésta.</w:t>
      </w:r>
    </w:p>
    <w:p>
      <w:pPr>
        <w:pStyle w:val="Normal"/>
        <w:tabs>
          <w:tab w:val="clear" w:pos="720"/>
          <w:tab w:val="left" w:pos="224" w:leader="none"/>
          <w:tab w:val="left" w:pos="366" w:leader="none"/>
        </w:tabs>
        <w:spacing w:lineRule="auto" w:line="240" w:before="0" w:after="0"/>
        <w:ind w:left="0" w:right="0" w:hanging="0"/>
        <w:jc w:val="both"/>
        <w:rPr>
          <w:rFonts w:ascii="Arial" w:hAnsi="Arial" w:eastAsia="Arial" w:cs="Arial"/>
          <w:b w:val="false"/>
          <w:b w:val="false"/>
          <w:color w:val="00000A"/>
          <w:sz w:val="20"/>
          <w:szCs w:val="20"/>
          <w:u w:val="none"/>
          <w:shd w:fill="FFFFFF" w:val="clear"/>
        </w:rPr>
      </w:pPr>
      <w:r>
        <w:rPr>
          <w:rFonts w:eastAsia="Arial" w:cs="Arial" w:ascii="Arial" w:hAnsi="Arial"/>
          <w:b w:val="false"/>
          <w:color w:val="00000A"/>
          <w:sz w:val="20"/>
          <w:szCs w:val="20"/>
          <w:u w:val="none"/>
          <w:shd w:fill="FFFFFF" w:val="clear"/>
        </w:rPr>
      </w:r>
    </w:p>
    <w:p>
      <w:pPr>
        <w:pStyle w:val="Normal"/>
        <w:tabs>
          <w:tab w:val="clear" w:pos="720"/>
          <w:tab w:val="left" w:pos="224" w:leader="none"/>
          <w:tab w:val="left" w:pos="366" w:leader="none"/>
        </w:tabs>
        <w:spacing w:lineRule="auto" w:line="240" w:before="0" w:after="0"/>
        <w:ind w:left="0" w:right="0" w:hanging="0"/>
        <w:jc w:val="both"/>
        <w:rPr>
          <w:rFonts w:ascii="Arial" w:hAnsi="Arial" w:eastAsia="Arial" w:cs="Arial"/>
          <w:b/>
          <w:b/>
          <w:color w:val="00000A"/>
          <w:sz w:val="20"/>
          <w:szCs w:val="20"/>
          <w:u w:val="none"/>
          <w:shd w:fill="FFFFFF" w:val="clear"/>
        </w:rPr>
      </w:pPr>
      <w:r>
        <w:rPr>
          <w:rFonts w:eastAsia="Arial" w:cs="Arial" w:ascii="Arial" w:hAnsi="Arial"/>
          <w:b/>
          <w:color w:val="00000A"/>
          <w:sz w:val="20"/>
          <w:szCs w:val="20"/>
          <w:u w:val="none"/>
          <w:shd w:fill="FFFFFF" w:val="clear"/>
        </w:rPr>
        <w:t xml:space="preserve">Para indicar el personal propuesto debe observarse lo solicitado en Anexo </w:t>
      </w:r>
      <w:r>
        <w:rPr>
          <w:rFonts w:eastAsia="Arial" w:cs="Arial" w:ascii="Arial" w:hAnsi="Arial"/>
          <w:b/>
          <w:color w:val="00000A"/>
          <w:sz w:val="20"/>
          <w:szCs w:val="20"/>
          <w:u w:val="none"/>
          <w:shd w:fill="FFFFFF" w:val="clear"/>
        </w:rPr>
        <w:t>4</w:t>
      </w:r>
      <w:r>
        <w:rPr>
          <w:rFonts w:eastAsia="Arial" w:cs="Arial" w:ascii="Arial" w:hAnsi="Arial"/>
          <w:b/>
          <w:color w:val="00000A"/>
          <w:sz w:val="20"/>
          <w:szCs w:val="20"/>
          <w:u w:val="none"/>
          <w:shd w:fill="FFFFFF" w:val="clear"/>
        </w:rPr>
        <w:t>.</w:t>
      </w:r>
    </w:p>
    <w:p>
      <w:pPr>
        <w:pStyle w:val="Normal"/>
        <w:tabs>
          <w:tab w:val="clear" w:pos="720"/>
          <w:tab w:val="left" w:pos="224" w:leader="none"/>
          <w:tab w:val="left" w:pos="366" w:leader="none"/>
        </w:tabs>
        <w:spacing w:lineRule="auto" w:line="302" w:before="0" w:after="0"/>
        <w:ind w:left="0" w:right="0" w:hanging="0"/>
        <w:jc w:val="both"/>
        <w:rPr>
          <w:rFonts w:ascii="Arial" w:hAnsi="Arial" w:eastAsia="Arial" w:cs="Arial"/>
          <w:b/>
          <w:b/>
          <w:color w:val="000000"/>
          <w:sz w:val="20"/>
          <w:szCs w:val="20"/>
          <w:u w:val="single"/>
        </w:rPr>
      </w:pPr>
      <w:r>
        <w:rPr>
          <w:rFonts w:eastAsia="Arial" w:cs="Arial" w:ascii="Arial" w:hAnsi="Arial"/>
          <w:b/>
          <w:color w:val="000000"/>
          <w:sz w:val="20"/>
          <w:szCs w:val="20"/>
          <w:u w:val="single"/>
        </w:rPr>
      </w:r>
    </w:p>
    <w:p>
      <w:pPr>
        <w:pStyle w:val="Normal"/>
        <w:tabs>
          <w:tab w:val="clear" w:pos="720"/>
          <w:tab w:val="left" w:pos="224" w:leader="none"/>
          <w:tab w:val="left" w:pos="366" w:leader="none"/>
        </w:tabs>
        <w:spacing w:lineRule="auto" w:line="264" w:before="0" w:after="0"/>
        <w:ind w:left="0" w:right="0" w:hanging="0"/>
        <w:jc w:val="both"/>
        <w:rPr/>
      </w:pPr>
      <w:r>
        <w:rPr>
          <w:rFonts w:eastAsia="Arial" w:cs="Arial" w:ascii="Arial" w:hAnsi="Arial"/>
          <w:b/>
          <w:color w:val="000000"/>
          <w:sz w:val="20"/>
          <w:szCs w:val="20"/>
          <w:u w:val="single"/>
          <w:shd w:fill="FFFFFF" w:val="clear"/>
        </w:rPr>
        <w:t>Artículo Nº 15</w:t>
      </w:r>
      <w:r>
        <w:rPr>
          <w:rFonts w:eastAsia="Arial" w:cs="Arial" w:ascii="Arial" w:hAnsi="Arial"/>
          <w:b/>
          <w:color w:val="000000"/>
          <w:sz w:val="20"/>
          <w:szCs w:val="20"/>
          <w:u w:val="none"/>
          <w:shd w:fill="FFFFFF" w:val="clear"/>
        </w:rPr>
        <w:t xml:space="preserve">:  REUNIÓN INFORMATIVA. </w:t>
      </w:r>
      <w:r>
        <w:rPr>
          <w:rFonts w:eastAsia="Arial" w:cs="Arial" w:ascii="Arial" w:hAnsi="Arial"/>
          <w:shd w:fill="FFFFFF" w:val="clear"/>
        </w:rPr>
        <w:t>Es una reunión de carácter optativo para todos los interesados que hayan adquirido el pliego.</w:t>
      </w:r>
    </w:p>
    <w:p>
      <w:pPr>
        <w:pStyle w:val="Normal"/>
        <w:tabs>
          <w:tab w:val="clear" w:pos="720"/>
          <w:tab w:val="left" w:pos="224" w:leader="none"/>
          <w:tab w:val="left" w:pos="366" w:leader="none"/>
        </w:tabs>
        <w:spacing w:lineRule="auto" w:line="264" w:before="0" w:after="0"/>
        <w:ind w:left="0" w:right="0" w:hanging="0"/>
        <w:jc w:val="both"/>
        <w:rPr>
          <w:rFonts w:ascii="Arial" w:hAnsi="Arial" w:eastAsia="Arial" w:cs="Arial"/>
          <w:shd w:fill="FFFFFF" w:val="clear"/>
        </w:rPr>
      </w:pPr>
      <w:r>
        <w:rPr>
          <w:rFonts w:eastAsia="Arial" w:cs="Arial" w:ascii="Arial" w:hAnsi="Arial"/>
          <w:shd w:fill="FFFFFF" w:val="clear"/>
        </w:rPr>
        <w:t xml:space="preserve">Los adquirentes podrán solicitarla llamando al 0341-4802254 hasta 4 días hábiles anteriores a la apertura de la licitación, y la Municipalidad podrá concretarla hasta dos días hábiles antes de la apertura. </w:t>
      </w:r>
    </w:p>
    <w:p>
      <w:pPr>
        <w:pStyle w:val="Normal"/>
        <w:tabs>
          <w:tab w:val="clear" w:pos="720"/>
          <w:tab w:val="left" w:pos="224" w:leader="none"/>
          <w:tab w:val="left" w:pos="366" w:leader="none"/>
        </w:tabs>
        <w:spacing w:lineRule="auto" w:line="264" w:before="0" w:after="0"/>
        <w:ind w:left="0" w:right="0" w:hanging="0"/>
        <w:jc w:val="both"/>
        <w:rPr>
          <w:rFonts w:ascii="Arial" w:hAnsi="Arial" w:eastAsia="Arial" w:cs="Arial"/>
        </w:rPr>
      </w:pPr>
      <w:r>
        <w:rPr>
          <w:rFonts w:eastAsia="Arial" w:cs="Arial" w:ascii="Arial" w:hAnsi="Arial"/>
        </w:rPr>
      </w:r>
    </w:p>
    <w:p>
      <w:pPr>
        <w:pStyle w:val="Normal"/>
        <w:tabs>
          <w:tab w:val="clear" w:pos="720"/>
          <w:tab w:val="left" w:pos="224" w:leader="none"/>
          <w:tab w:val="left" w:pos="366" w:leader="none"/>
        </w:tabs>
        <w:spacing w:lineRule="auto" w:line="264" w:before="0" w:after="0"/>
        <w:ind w:left="0" w:right="0" w:hanging="0"/>
        <w:jc w:val="both"/>
        <w:rPr/>
      </w:pPr>
      <w:r>
        <w:rPr>
          <w:rFonts w:eastAsia="Arial" w:cs="Arial" w:ascii="Arial" w:hAnsi="Arial"/>
          <w:b/>
          <w:color w:val="000000"/>
          <w:sz w:val="20"/>
          <w:szCs w:val="20"/>
          <w:u w:val="single"/>
          <w:shd w:fill="FFFFFF" w:val="clear"/>
        </w:rPr>
        <w:t>Artículo Nº  16:</w:t>
      </w:r>
      <w:r>
        <w:rPr>
          <w:rFonts w:eastAsia="Arial" w:cs="Arial" w:ascii="Arial" w:hAnsi="Arial"/>
          <w:b/>
          <w:color w:val="000000"/>
          <w:sz w:val="20"/>
          <w:szCs w:val="20"/>
        </w:rPr>
        <w:t xml:space="preserve"> DEMOSTRACIÓN Y/O PRUEBA DE LA OFERTA. </w:t>
      </w:r>
      <w:r>
        <w:rPr>
          <w:rFonts w:eastAsia="Arial" w:cs="Arial" w:ascii="Arial" w:hAnsi="Arial"/>
          <w:color w:val="000000"/>
          <w:sz w:val="20"/>
          <w:szCs w:val="20"/>
        </w:rPr>
        <w:t>La Municipalidad de Rosario, antes de la adjudicación,</w:t>
      </w:r>
      <w:r>
        <w:rPr>
          <w:rFonts w:eastAsia="Arial" w:cs="Arial" w:ascii="Arial" w:hAnsi="Arial"/>
          <w:b/>
          <w:color w:val="000000"/>
          <w:sz w:val="20"/>
          <w:szCs w:val="20"/>
        </w:rPr>
        <w:t xml:space="preserve"> </w:t>
      </w:r>
      <w:r>
        <w:rPr>
          <w:rFonts w:eastAsia="Arial" w:cs="Arial" w:ascii="Arial" w:hAnsi="Arial"/>
          <w:color w:val="000000"/>
          <w:sz w:val="20"/>
          <w:szCs w:val="20"/>
        </w:rPr>
        <w:t>podrá pedir una demostración o prueba a todas las firmas o a alguna en particular, acerca de la solución técnica ofertada.</w:t>
      </w:r>
      <w:r>
        <w:rPr>
          <w:rFonts w:eastAsia="Arial" w:cs="Arial" w:ascii="Arial" w:hAnsi="Arial"/>
          <w:color w:val="000000"/>
          <w:sz w:val="20"/>
          <w:szCs w:val="20"/>
          <w:shd w:fill="FFFFFF" w:val="clear"/>
        </w:rPr>
        <w:t xml:space="preserve"> Podrá solicitar información adicional o explicativa, efectuar cualquier consulta sobre el material o configuraciones propuestas, y evaluar al personal propuesto mediante entrevistas o exam</w:t>
      </w:r>
      <w:r>
        <w:rPr>
          <w:rFonts w:eastAsia="Arial" w:cs="Arial" w:ascii="Arial" w:hAnsi="Arial"/>
          <w:shd w:fill="FFFFFF" w:val="clear"/>
        </w:rPr>
        <w:t>inació</w:t>
      </w:r>
      <w:r>
        <w:rPr>
          <w:rFonts w:eastAsia="Arial" w:cs="Arial" w:ascii="Arial" w:hAnsi="Arial"/>
          <w:color w:val="000000"/>
          <w:sz w:val="20"/>
          <w:szCs w:val="20"/>
          <w:shd w:fill="FFFFFF" w:val="clear"/>
        </w:rPr>
        <w:t>n práctica.</w:t>
      </w:r>
    </w:p>
    <w:p>
      <w:pPr>
        <w:pStyle w:val="Normal"/>
        <w:spacing w:lineRule="auto" w:line="228" w:before="0" w:after="0"/>
        <w:ind w:left="0" w:right="0" w:hanging="0"/>
        <w:jc w:val="both"/>
        <w:rPr/>
      </w:pPr>
      <w:r>
        <w:rPr>
          <w:rFonts w:eastAsia="Arial" w:cs="Arial" w:ascii="Arial" w:hAnsi="Arial"/>
          <w:color w:val="000000"/>
          <w:sz w:val="20"/>
          <w:szCs w:val="20"/>
          <w:shd w:fill="FFFFFF" w:val="clear"/>
        </w:rPr>
        <w:t>Las consultas y/o pruebas serán solicitadas con 3 días corridos de anticipación</w:t>
      </w:r>
      <w:r>
        <w:rPr>
          <w:rFonts w:eastAsia="Arial" w:cs="Arial" w:ascii="Arial" w:hAnsi="Arial"/>
          <w:shd w:fill="FFFFFF" w:val="clear"/>
        </w:rPr>
        <w:t>,</w:t>
      </w:r>
      <w:r>
        <w:rPr>
          <w:rFonts w:eastAsia="Arial" w:cs="Arial" w:ascii="Arial" w:hAnsi="Arial"/>
          <w:color w:val="000000"/>
          <w:sz w:val="20"/>
          <w:szCs w:val="20"/>
          <w:shd w:fill="FFFFFF" w:val="clear"/>
        </w:rPr>
        <w:t xml:space="preserve"> como mínimo,</w:t>
      </w:r>
      <w:r>
        <w:rPr>
          <w:rFonts w:eastAsia="Arial" w:cs="Arial" w:ascii="Arial" w:hAnsi="Arial"/>
          <w:shd w:fill="FFFFFF" w:val="clear"/>
        </w:rPr>
        <w:t xml:space="preserve"> antes de la fecha de realización de las pruebas.</w:t>
      </w:r>
    </w:p>
    <w:p>
      <w:pPr>
        <w:pStyle w:val="Normal"/>
        <w:spacing w:lineRule="auto" w:line="240" w:before="0" w:after="0"/>
        <w:ind w:left="0" w:right="0" w:hanging="0"/>
        <w:jc w:val="both"/>
        <w:rPr>
          <w:rFonts w:ascii="Arial" w:hAnsi="Arial" w:eastAsia="Arial" w:cs="Arial"/>
          <w:color w:val="000000"/>
          <w:sz w:val="20"/>
          <w:szCs w:val="20"/>
        </w:rPr>
      </w:pPr>
      <w:r>
        <w:rPr>
          <w:rFonts w:eastAsia="Arial" w:cs="Arial" w:ascii="Arial" w:hAnsi="Arial"/>
          <w:color w:val="000000"/>
          <w:sz w:val="20"/>
          <w:szCs w:val="20"/>
        </w:rPr>
        <w:t>Si un oferente se niega o no cumple con la fecha y hora prevista para dar respuesta a las consultas y/o demostración y/o prueba será desestimado.</w:t>
      </w:r>
    </w:p>
    <w:p>
      <w:pPr>
        <w:pStyle w:val="Normal"/>
        <w:spacing w:lineRule="auto" w:line="290" w:before="0" w:after="0"/>
        <w:ind w:left="0" w:right="20" w:hanging="0"/>
        <w:jc w:val="both"/>
        <w:rPr>
          <w:rFonts w:ascii="Arial" w:hAnsi="Arial" w:eastAsia="Arial" w:cs="Arial"/>
          <w:color w:val="000000"/>
          <w:sz w:val="20"/>
          <w:szCs w:val="20"/>
        </w:rPr>
      </w:pPr>
      <w:r>
        <w:rPr>
          <w:rFonts w:eastAsia="Arial" w:cs="Arial" w:ascii="Arial" w:hAnsi="Arial"/>
          <w:color w:val="000000"/>
          <w:sz w:val="20"/>
          <w:szCs w:val="20"/>
        </w:rPr>
        <w:t>Todos los gastos en que se incurra para llevar adelante la demostración o prueba estarán totalmente a cargo de los oferentes (incluyendo viáticos).</w:t>
      </w:r>
    </w:p>
    <w:p>
      <w:pPr>
        <w:pStyle w:val="Normal"/>
        <w:tabs>
          <w:tab w:val="clear" w:pos="720"/>
          <w:tab w:val="left" w:pos="224" w:leader="none"/>
          <w:tab w:val="left" w:pos="366" w:leader="none"/>
        </w:tabs>
        <w:spacing w:lineRule="auto" w:line="199" w:before="0" w:after="0"/>
        <w:ind w:left="0" w:right="0" w:hanging="0"/>
        <w:jc w:val="both"/>
        <w:rPr>
          <w:rFonts w:ascii="Arial" w:hAnsi="Arial" w:eastAsia="Arial" w:cs="Arial"/>
          <w:b w:val="false"/>
          <w:b w:val="false"/>
          <w:color w:val="00000A"/>
          <w:sz w:val="20"/>
          <w:szCs w:val="20"/>
          <w:u w:val="none"/>
        </w:rPr>
      </w:pPr>
      <w:r>
        <w:rPr>
          <w:rFonts w:eastAsia="Arial" w:cs="Arial" w:ascii="Arial" w:hAnsi="Arial"/>
          <w:b w:val="false"/>
          <w:color w:val="00000A"/>
          <w:sz w:val="20"/>
          <w:szCs w:val="20"/>
          <w:u w:val="none"/>
        </w:rPr>
      </w:r>
    </w:p>
    <w:p>
      <w:pPr>
        <w:pStyle w:val="Ttulo1"/>
        <w:ind w:left="0" w:right="0" w:hanging="0"/>
        <w:jc w:val="both"/>
        <w:rPr/>
      </w:pPr>
      <w:r>
        <w:rPr>
          <w:rFonts w:eastAsia="Arial" w:cs="Arial" w:ascii="Arial" w:hAnsi="Arial"/>
          <w:b/>
          <w:color w:val="00000A"/>
          <w:sz w:val="20"/>
          <w:szCs w:val="20"/>
          <w:u w:val="single"/>
          <w:shd w:fill="FFFFFF" w:val="clear"/>
        </w:rPr>
        <w:t>Artículo Nº  17:</w:t>
      </w:r>
      <w:r>
        <w:rPr>
          <w:rFonts w:eastAsia="Arial" w:cs="Arial" w:ascii="Arial" w:hAnsi="Arial"/>
          <w:b/>
          <w:color w:val="00000A"/>
          <w:sz w:val="20"/>
          <w:szCs w:val="20"/>
          <w:shd w:fill="FFFFFF" w:val="clear"/>
        </w:rPr>
        <w:t xml:space="preserve"> </w:t>
      </w:r>
      <w:r>
        <w:rPr>
          <w:rFonts w:eastAsia="Arial" w:cs="Arial" w:ascii="Arial" w:hAnsi="Arial"/>
          <w:b/>
          <w:color w:val="00000A"/>
          <w:sz w:val="20"/>
          <w:szCs w:val="20"/>
          <w:u w:val="none"/>
          <w:shd w:fill="FFFFFF" w:val="clear"/>
        </w:rPr>
        <w:t xml:space="preserve"> FORMA Y PLAZO DE INICIO DE LOS SERVICIOS.</w:t>
      </w:r>
    </w:p>
    <w:p>
      <w:pPr>
        <w:pStyle w:val="Normal"/>
        <w:rPr/>
      </w:pPr>
      <w:r>
        <w:rPr>
          <w:rFonts w:eastAsia="Arial" w:cs="Arial" w:ascii="Arial" w:hAnsi="Arial"/>
          <w:b w:val="false"/>
          <w:color w:val="00000A"/>
          <w:sz w:val="20"/>
          <w:szCs w:val="20"/>
          <w:u w:val="none"/>
        </w:rPr>
        <w:t xml:space="preserve">El inicio de prestación de los servicios no deberá </w:t>
      </w:r>
      <w:r>
        <w:rPr>
          <w:rFonts w:eastAsia="Arial" w:cs="Arial" w:ascii="Arial" w:hAnsi="Arial"/>
          <w:color w:val="00000A"/>
        </w:rPr>
        <w:t>exceder de</w:t>
      </w:r>
      <w:r>
        <w:rPr>
          <w:rFonts w:eastAsia="Arial" w:cs="Arial" w:ascii="Arial" w:hAnsi="Arial"/>
          <w:b w:val="false"/>
          <w:color w:val="00000A"/>
          <w:sz w:val="20"/>
          <w:szCs w:val="20"/>
          <w:u w:val="none"/>
        </w:rPr>
        <w:t xml:space="preserve"> los veinte</w:t>
      </w:r>
      <w:r>
        <w:rPr>
          <w:rFonts w:eastAsia="Arial" w:cs="Arial" w:ascii="Arial" w:hAnsi="Arial"/>
          <w:b w:val="false"/>
          <w:color w:val="00000A"/>
          <w:sz w:val="20"/>
          <w:szCs w:val="20"/>
          <w:u w:val="none"/>
          <w:shd w:fill="FFFFFF" w:val="clear"/>
        </w:rPr>
        <w:t xml:space="preserve"> (20) </w:t>
      </w:r>
      <w:r>
        <w:rPr>
          <w:rFonts w:eastAsia="Arial" w:cs="Arial" w:ascii="Arial" w:hAnsi="Arial"/>
          <w:b w:val="false"/>
          <w:color w:val="00000A"/>
          <w:sz w:val="20"/>
          <w:szCs w:val="20"/>
          <w:u w:val="none"/>
        </w:rPr>
        <w:t xml:space="preserve">días corridos contados desde la recepción de la orden </w:t>
      </w:r>
      <w:r>
        <w:rPr>
          <w:rFonts w:eastAsia="Arial" w:cs="Arial" w:ascii="Arial" w:hAnsi="Arial"/>
          <w:b w:val="false"/>
          <w:color w:val="00000A"/>
          <w:sz w:val="20"/>
          <w:szCs w:val="20"/>
          <w:u w:val="none"/>
          <w:shd w:fill="auto" w:val="clear"/>
        </w:rPr>
        <w:t>de provisi</w:t>
      </w:r>
      <w:r>
        <w:rPr>
          <w:rFonts w:eastAsia="Arial" w:cs="Arial" w:ascii="Arial" w:hAnsi="Arial"/>
          <w:color w:val="00000A"/>
          <w:shd w:fill="auto" w:val="clear"/>
        </w:rPr>
        <w:t>ón</w:t>
      </w:r>
      <w:r>
        <w:rPr>
          <w:rFonts w:eastAsia="Arial" w:cs="Arial" w:ascii="Arial" w:hAnsi="Arial"/>
          <w:b w:val="false"/>
          <w:color w:val="00000A"/>
          <w:sz w:val="20"/>
          <w:szCs w:val="20"/>
          <w:u w:val="none"/>
          <w:shd w:fill="auto" w:val="clear"/>
        </w:rPr>
        <w:t>.</w:t>
      </w:r>
    </w:p>
    <w:p>
      <w:pPr>
        <w:pStyle w:val="Normal"/>
        <w:rPr>
          <w:shd w:fill="auto" w:val="clear"/>
        </w:rPr>
      </w:pPr>
      <w:r>
        <w:rPr>
          <w:rFonts w:eastAsia="Arial" w:cs="Arial" w:ascii="Arial" w:hAnsi="Arial"/>
          <w:b w:val="false"/>
          <w:color w:val="00000A"/>
          <w:sz w:val="20"/>
          <w:szCs w:val="20"/>
          <w:u w:val="none"/>
          <w:shd w:fill="auto" w:val="clear"/>
        </w:rPr>
        <w:t xml:space="preserve">Fecha estimada de inicio: </w:t>
      </w:r>
      <w:r>
        <w:rPr>
          <w:rFonts w:eastAsia="Arial" w:cs="Arial" w:ascii="Arial" w:hAnsi="Arial"/>
          <w:color w:val="00000A"/>
          <w:shd w:fill="auto" w:val="clear"/>
        </w:rPr>
        <w:t>01/</w:t>
      </w:r>
      <w:r>
        <w:rPr>
          <w:rFonts w:eastAsia="Arial" w:cs="Arial" w:ascii="Arial" w:hAnsi="Arial"/>
          <w:color w:val="00000A"/>
          <w:shd w:fill="auto" w:val="clear"/>
        </w:rPr>
        <w:t>10</w:t>
      </w:r>
      <w:r>
        <w:rPr>
          <w:rFonts w:eastAsia="Arial" w:cs="Arial" w:ascii="Arial" w:hAnsi="Arial"/>
          <w:color w:val="00000A"/>
          <w:shd w:fill="auto" w:val="clear"/>
        </w:rPr>
        <w:t>/2022</w:t>
      </w:r>
      <w:r>
        <w:rPr>
          <w:rFonts w:eastAsia="Arial" w:cs="Arial" w:ascii="Arial" w:hAnsi="Arial"/>
          <w:b w:val="false"/>
          <w:color w:val="00000A"/>
          <w:sz w:val="20"/>
          <w:szCs w:val="20"/>
          <w:u w:val="none"/>
          <w:shd w:fill="auto" w:val="clear"/>
        </w:rPr>
        <w:t>.</w:t>
      </w:r>
    </w:p>
    <w:p>
      <w:pPr>
        <w:pStyle w:val="Normal"/>
        <w:widowControl/>
        <w:tabs>
          <w:tab w:val="clear" w:pos="720"/>
          <w:tab w:val="center" w:pos="4535" w:leader="none"/>
          <w:tab w:val="right" w:pos="8787" w:leader="none"/>
        </w:tabs>
        <w:spacing w:lineRule="auto" w:line="240" w:before="0" w:after="0"/>
        <w:ind w:left="0" w:right="0" w:hanging="0"/>
        <w:jc w:val="both"/>
        <w:rPr>
          <w:rFonts w:ascii="Arial" w:hAnsi="Arial" w:eastAsia="Arial" w:cs="Arial"/>
          <w:b w:val="false"/>
          <w:b w:val="false"/>
          <w:color w:val="00000A"/>
          <w:sz w:val="20"/>
          <w:szCs w:val="20"/>
          <w:u w:val="none"/>
          <w:shd w:fill="FFFFFF" w:val="clear"/>
        </w:rPr>
      </w:pPr>
      <w:r>
        <w:rPr>
          <w:rFonts w:eastAsia="Arial" w:cs="Arial" w:ascii="Arial" w:hAnsi="Arial"/>
          <w:b w:val="false"/>
          <w:color w:val="00000A"/>
          <w:sz w:val="20"/>
          <w:szCs w:val="20"/>
          <w:u w:val="none"/>
          <w:shd w:fill="FFFFFF" w:val="clear"/>
        </w:rPr>
      </w:r>
    </w:p>
    <w:p>
      <w:pPr>
        <w:pStyle w:val="Normal"/>
        <w:tabs>
          <w:tab w:val="clear" w:pos="720"/>
          <w:tab w:val="left" w:pos="0" w:leader="none"/>
          <w:tab w:val="left" w:pos="142" w:leader="none"/>
        </w:tabs>
        <w:jc w:val="both"/>
        <w:rPr>
          <w:rFonts w:ascii="Arial" w:hAnsi="Arial" w:eastAsia="Arial" w:cs="Arial"/>
          <w:b/>
          <w:b/>
          <w:color w:val="000000"/>
          <w:sz w:val="20"/>
          <w:szCs w:val="20"/>
          <w:u w:val="single"/>
          <w:shd w:fill="FFFFFF" w:val="clear"/>
        </w:rPr>
      </w:pPr>
      <w:r>
        <w:rPr>
          <w:rFonts w:eastAsia="Arial" w:cs="Arial" w:ascii="Arial" w:hAnsi="Arial"/>
          <w:b/>
          <w:color w:val="000000"/>
          <w:sz w:val="20"/>
          <w:szCs w:val="20"/>
          <w:u w:val="single"/>
          <w:shd w:fill="FFFFFF" w:val="clear"/>
        </w:rPr>
      </w:r>
    </w:p>
    <w:p>
      <w:pPr>
        <w:pStyle w:val="Normal"/>
        <w:tabs>
          <w:tab w:val="clear" w:pos="720"/>
          <w:tab w:val="left" w:pos="0" w:leader="none"/>
          <w:tab w:val="left" w:pos="142" w:leader="none"/>
        </w:tabs>
        <w:jc w:val="both"/>
        <w:rPr/>
      </w:pPr>
      <w:r>
        <w:rPr>
          <w:rFonts w:eastAsia="Arial" w:cs="Arial" w:ascii="Arial" w:hAnsi="Arial"/>
          <w:b/>
          <w:color w:val="000000"/>
          <w:sz w:val="20"/>
          <w:szCs w:val="20"/>
          <w:u w:val="single"/>
          <w:shd w:fill="FFFFFF" w:val="clear"/>
        </w:rPr>
        <w:t>Artículo Nº  18</w:t>
      </w:r>
      <w:r>
        <w:rPr>
          <w:rFonts w:eastAsia="Arial" w:cs="Arial" w:ascii="Arial" w:hAnsi="Arial"/>
          <w:b/>
          <w:color w:val="000000"/>
          <w:sz w:val="20"/>
          <w:szCs w:val="20"/>
          <w:u w:val="single"/>
        </w:rPr>
        <w:t>:</w:t>
      </w:r>
      <w:r>
        <w:rPr>
          <w:rFonts w:eastAsia="Arial" w:cs="Arial" w:ascii="Arial" w:hAnsi="Arial"/>
          <w:b/>
          <w:color w:val="000000"/>
          <w:sz w:val="20"/>
          <w:szCs w:val="20"/>
        </w:rPr>
        <w:t xml:space="preserve"> DEL PAGO DEL SERVICIO</w:t>
      </w:r>
      <w:r>
        <w:rPr>
          <w:rFonts w:eastAsia="Arial" w:cs="Arial" w:ascii="Arial" w:hAnsi="Arial"/>
          <w:b/>
        </w:rPr>
        <w:t xml:space="preserve"> </w:t>
        <w:tab/>
        <w:t xml:space="preserve"> </w:t>
        <w:tab/>
      </w:r>
    </w:p>
    <w:p>
      <w:pPr>
        <w:pStyle w:val="Normal"/>
        <w:tabs>
          <w:tab w:val="clear" w:pos="720"/>
          <w:tab w:val="left" w:pos="0" w:leader="none"/>
          <w:tab w:val="left" w:pos="142" w:leader="none"/>
        </w:tabs>
        <w:spacing w:lineRule="auto" w:line="276" w:before="0" w:after="240"/>
        <w:jc w:val="both"/>
        <w:rPr/>
      </w:pPr>
      <w:r>
        <w:rPr>
          <w:rFonts w:eastAsia="Arial" w:cs="Arial" w:ascii="Arial" w:hAnsi="Arial"/>
        </w:rPr>
        <w:t xml:space="preserve">La empresa adjudicataria deberá presentar las facturas correspondientes al servicio mensual para su cobro y conformación, al mes vencido en el que se prestaron los mismos, en la Administración de la Dirección General de Informática. </w:t>
      </w:r>
      <w:r>
        <w:rPr>
          <w:rFonts w:eastAsia="Arial" w:cs="Arial" w:ascii="Arial" w:hAnsi="Arial"/>
          <w:b w:val="false"/>
          <w:color w:val="00000A"/>
          <w:sz w:val="20"/>
          <w:szCs w:val="20"/>
          <w:u w:val="none"/>
          <w:shd w:fill="FFFFFF" w:val="clear"/>
        </w:rPr>
        <w:t xml:space="preserve">El pago se realizará a los treinta (30) días </w:t>
      </w:r>
      <w:r>
        <w:rPr>
          <w:rFonts w:eastAsia="Arial" w:cs="Arial" w:ascii="Arial" w:hAnsi="Arial"/>
          <w:b w:val="false"/>
          <w:strike w:val="false"/>
          <w:dstrike w:val="false"/>
          <w:color w:val="00000A"/>
          <w:sz w:val="20"/>
          <w:szCs w:val="20"/>
          <w:u w:val="none"/>
          <w:shd w:fill="FFFFFF" w:val="clear"/>
        </w:rPr>
        <w:t>posteriores contados a partir de la conformación de las facturas</w:t>
      </w:r>
      <w:r>
        <w:rPr>
          <w:rFonts w:eastAsia="Arial" w:cs="Arial" w:ascii="Arial" w:hAnsi="Arial"/>
          <w:color w:val="00000A"/>
          <w:shd w:fill="FFFFFF" w:val="clear"/>
        </w:rPr>
        <w:t xml:space="preserve">. </w:t>
      </w:r>
      <w:r>
        <w:rPr>
          <w:rFonts w:eastAsia="Arial" w:cs="Arial" w:ascii="Arial" w:hAnsi="Arial"/>
          <w:b w:val="false"/>
          <w:color w:val="00000A"/>
          <w:sz w:val="20"/>
          <w:szCs w:val="20"/>
          <w:u w:val="none"/>
          <w:shd w:fill="FFFFFF" w:val="clear"/>
        </w:rPr>
        <w:t xml:space="preserve">Si las mismas no se encontraran en forma o no se </w:t>
      </w:r>
      <w:r>
        <w:rPr>
          <w:rFonts w:eastAsia="Arial" w:cs="Arial" w:ascii="Arial" w:hAnsi="Arial"/>
          <w:color w:val="00000A"/>
          <w:shd w:fill="FFFFFF" w:val="clear"/>
        </w:rPr>
        <w:t>adecuarán</w:t>
      </w:r>
      <w:r>
        <w:rPr>
          <w:rFonts w:eastAsia="Arial" w:cs="Arial" w:ascii="Arial" w:hAnsi="Arial"/>
          <w:b w:val="false"/>
          <w:color w:val="00000A"/>
          <w:sz w:val="20"/>
          <w:szCs w:val="20"/>
          <w:u w:val="none"/>
          <w:shd w:fill="FFFFFF" w:val="clear"/>
        </w:rPr>
        <w:t xml:space="preserve"> a las condiciones estipuladas, serán devueltas al Adjudicatario, quién deberá subsanar los errores o deficiencias y presentarlas nuevamente para su conformación. Los efectos de las dilaciones que se originen en estas circunstancias serán asumidos en forma exclusiva por el Adjudicatario, no dando derecho al cobro de intereses o cualquier otro tipo de indemnización o a exigir una variación en el valor de conversión ya establecido. </w:t>
      </w:r>
    </w:p>
    <w:p>
      <w:pPr>
        <w:pStyle w:val="Normal"/>
        <w:keepNext w:val="false"/>
        <w:keepLines w:val="false"/>
        <w:pageBreakBefore w:val="false"/>
        <w:widowControl/>
        <w:pBdr/>
        <w:spacing w:lineRule="auto" w:line="240" w:before="100" w:after="0"/>
        <w:ind w:left="0" w:right="0" w:firstLine="28"/>
        <w:jc w:val="both"/>
        <w:rPr/>
      </w:pPr>
      <w:r>
        <w:rPr>
          <w:rFonts w:eastAsia="Arial" w:cs="Arial" w:ascii="Arial" w:hAnsi="Arial"/>
          <w:b/>
          <w:i w:val="false"/>
          <w:caps w:val="false"/>
          <w:smallCaps w:val="false"/>
          <w:strike w:val="false"/>
          <w:dstrike w:val="false"/>
          <w:color w:val="000000"/>
          <w:position w:val="0"/>
          <w:sz w:val="20"/>
          <w:sz w:val="20"/>
          <w:szCs w:val="20"/>
          <w:u w:val="single"/>
          <w:shd w:fill="FFFFFF" w:val="clear"/>
          <w:vertAlign w:val="baseline"/>
        </w:rPr>
        <w:t>Artículo Nº  19</w:t>
      </w:r>
      <w:r>
        <w:rPr>
          <w:rFonts w:eastAsia="Arial" w:cs="Arial" w:ascii="Arial" w:hAnsi="Arial"/>
          <w:b/>
          <w:i w:val="false"/>
          <w:caps w:val="false"/>
          <w:smallCaps w:val="false"/>
          <w:strike w:val="false"/>
          <w:dstrike w:val="false"/>
          <w:color w:val="000000"/>
          <w:position w:val="0"/>
          <w:sz w:val="20"/>
          <w:sz w:val="20"/>
          <w:szCs w:val="20"/>
          <w:u w:val="single"/>
          <w:vertAlign w:val="baseline"/>
        </w:rPr>
        <w:t>:</w:t>
      </w:r>
      <w:r>
        <w:rPr>
          <w:rFonts w:eastAsia="Arial" w:cs="Arial" w:ascii="Arial" w:hAnsi="Arial"/>
          <w:b/>
          <w:i w:val="false"/>
          <w:caps w:val="false"/>
          <w:smallCaps w:val="false"/>
          <w:strike w:val="false"/>
          <w:dstrike w:val="false"/>
          <w:color w:val="000000"/>
          <w:position w:val="0"/>
          <w:sz w:val="20"/>
          <w:sz w:val="20"/>
          <w:szCs w:val="20"/>
          <w:u w:val="none"/>
          <w:vertAlign w:val="baseline"/>
        </w:rPr>
        <w:t xml:space="preserve"> PENALIDADES</w:t>
      </w:r>
    </w:p>
    <w:p>
      <w:pPr>
        <w:pStyle w:val="Normal"/>
        <w:widowControl/>
        <w:tabs>
          <w:tab w:val="clear" w:pos="720"/>
          <w:tab w:val="right" w:pos="133" w:leader="none"/>
        </w:tabs>
        <w:spacing w:lineRule="auto" w:line="240" w:before="0" w:after="40"/>
        <w:ind w:left="0" w:right="0" w:firstLine="27"/>
        <w:jc w:val="both"/>
        <w:rPr>
          <w:rFonts w:ascii="Arial" w:hAnsi="Arial" w:eastAsia="Arial" w:cs="Arial"/>
          <w:b w:val="false"/>
          <w:b w:val="false"/>
          <w:color w:val="00000A"/>
          <w:sz w:val="20"/>
          <w:szCs w:val="20"/>
          <w:u w:val="none"/>
          <w:shd w:fill="FFFFFF" w:val="clear"/>
        </w:rPr>
      </w:pPr>
      <w:r>
        <w:rPr>
          <w:rFonts w:eastAsia="Arial" w:cs="Arial" w:ascii="Arial" w:hAnsi="Arial"/>
          <w:b w:val="false"/>
          <w:color w:val="00000A"/>
          <w:sz w:val="20"/>
          <w:szCs w:val="20"/>
          <w:u w:val="none"/>
          <w:shd w:fill="FFFFFF" w:val="clear"/>
        </w:rPr>
        <w:t>En caso que el Adjudicatario incurriera en las situaciones detalladas a continuación, la Municipalidad se reserva el derecho de aplicar las siguientes multas:</w:t>
      </w:r>
    </w:p>
    <w:p>
      <w:pPr>
        <w:pStyle w:val="Normal"/>
        <w:numPr>
          <w:ilvl w:val="0"/>
          <w:numId w:val="15"/>
        </w:numPr>
        <w:tabs>
          <w:tab w:val="clear" w:pos="720"/>
          <w:tab w:val="left" w:pos="1890" w:leader="none"/>
          <w:tab w:val="left" w:pos="2400" w:leader="none"/>
          <w:tab w:val="left" w:pos="2910" w:leader="none"/>
          <w:tab w:val="left" w:pos="3420" w:leader="none"/>
          <w:tab w:val="left" w:pos="3930" w:leader="none"/>
          <w:tab w:val="left" w:pos="4440" w:leader="none"/>
          <w:tab w:val="left" w:pos="4950" w:leader="none"/>
          <w:tab w:val="left" w:pos="5460" w:leader="none"/>
          <w:tab w:val="left" w:pos="5744" w:leader="none"/>
          <w:tab w:val="center" w:pos="10715" w:leader="none"/>
          <w:tab w:val="right" w:pos="14967" w:leader="none"/>
        </w:tabs>
        <w:spacing w:lineRule="auto" w:line="240" w:before="0" w:after="40"/>
        <w:ind w:left="870" w:right="0" w:hanging="360"/>
        <w:jc w:val="both"/>
        <w:rPr/>
      </w:pPr>
      <w:r>
        <w:rPr>
          <w:rFonts w:eastAsia="Arial" w:cs="Arial" w:ascii="Arial" w:hAnsi="Arial"/>
          <w:sz w:val="20"/>
          <w:szCs w:val="20"/>
        </w:rPr>
        <w:t xml:space="preserve">Si el Adjudicatario no </w:t>
      </w:r>
      <w:r>
        <w:rPr>
          <w:rFonts w:eastAsia="Arial" w:cs="Arial" w:ascii="Arial" w:hAnsi="Arial"/>
        </w:rPr>
        <w:t>entregara</w:t>
      </w:r>
      <w:r>
        <w:rPr>
          <w:rFonts w:eastAsia="Arial" w:cs="Arial" w:ascii="Arial" w:hAnsi="Arial"/>
          <w:sz w:val="20"/>
          <w:szCs w:val="20"/>
        </w:rPr>
        <w:t xml:space="preserve"> el servicio en condiciones óptimas de operatividad en los plazos estipulados, será pasible del abono de una multa equivalente a un abono mensual con incrementos del 1% de esa suma por cada día posterior a la fecha establecida que se prolongue esa situación.</w:t>
      </w:r>
    </w:p>
    <w:p>
      <w:pPr>
        <w:pStyle w:val="Normal"/>
        <w:tabs>
          <w:tab w:val="clear" w:pos="720"/>
          <w:tab w:val="left" w:pos="456" w:leader="none"/>
          <w:tab w:val="left" w:pos="966" w:leader="none"/>
          <w:tab w:val="left" w:pos="1476" w:leader="none"/>
          <w:tab w:val="left" w:pos="1986" w:leader="none"/>
          <w:tab w:val="left" w:pos="2496" w:leader="none"/>
          <w:tab w:val="left" w:pos="3006" w:leader="none"/>
          <w:tab w:val="left" w:pos="3516" w:leader="none"/>
          <w:tab w:val="left" w:pos="4026" w:leader="none"/>
          <w:tab w:val="left" w:pos="4310" w:leader="none"/>
          <w:tab w:val="center" w:pos="9281" w:leader="none"/>
          <w:tab w:val="right" w:pos="13533" w:leader="none"/>
        </w:tabs>
        <w:spacing w:lineRule="auto" w:line="240" w:before="0" w:after="40"/>
        <w:ind w:left="-27" w:right="0" w:hanging="0"/>
        <w:jc w:val="both"/>
        <w:rPr>
          <w:rFonts w:ascii="Arial" w:hAnsi="Arial" w:eastAsia="Arial" w:cs="Arial"/>
          <w:sz w:val="20"/>
          <w:szCs w:val="20"/>
        </w:rPr>
      </w:pPr>
      <w:r>
        <w:rPr>
          <w:rFonts w:eastAsia="Arial" w:cs="Arial" w:ascii="Arial" w:hAnsi="Arial"/>
          <w:sz w:val="20"/>
          <w:szCs w:val="20"/>
        </w:rPr>
        <w:t>En todos los casos citados, además del abono de la multa, el Adjudicatario será pasible de las sanciones correspondientes conforme al decreto 2482/14 del Reglamento de Compras</w:t>
      </w:r>
    </w:p>
    <w:p>
      <w:pPr>
        <w:pStyle w:val="Normal"/>
        <w:tabs>
          <w:tab w:val="clear" w:pos="720"/>
          <w:tab w:val="left" w:pos="456" w:leader="none"/>
          <w:tab w:val="left" w:pos="966" w:leader="none"/>
          <w:tab w:val="left" w:pos="1476" w:leader="none"/>
          <w:tab w:val="left" w:pos="1986" w:leader="none"/>
          <w:tab w:val="left" w:pos="2496" w:leader="none"/>
          <w:tab w:val="left" w:pos="3006" w:leader="none"/>
          <w:tab w:val="left" w:pos="3516" w:leader="none"/>
          <w:tab w:val="left" w:pos="4026" w:leader="none"/>
          <w:tab w:val="left" w:pos="4310" w:leader="none"/>
          <w:tab w:val="center" w:pos="9281" w:leader="none"/>
          <w:tab w:val="right" w:pos="13533" w:leader="none"/>
        </w:tabs>
        <w:spacing w:lineRule="auto" w:line="240" w:before="0" w:after="40"/>
        <w:ind w:left="-27" w:right="0" w:hanging="0"/>
        <w:jc w:val="both"/>
        <w:rPr>
          <w:rFonts w:ascii="Arial" w:hAnsi="Arial" w:eastAsia="Arial" w:cs="Arial"/>
          <w:sz w:val="20"/>
          <w:szCs w:val="20"/>
        </w:rPr>
      </w:pPr>
      <w:r>
        <w:rPr>
          <w:rFonts w:eastAsia="Arial" w:cs="Arial" w:ascii="Arial" w:hAnsi="Arial"/>
          <w:sz w:val="20"/>
          <w:szCs w:val="20"/>
        </w:rPr>
      </w:r>
    </w:p>
    <w:p>
      <w:pPr>
        <w:pStyle w:val="Normal"/>
        <w:jc w:val="both"/>
        <w:rPr/>
      </w:pPr>
      <w:r>
        <w:rPr>
          <w:rFonts w:eastAsia="Arial" w:cs="Arial" w:ascii="Arial" w:hAnsi="Arial"/>
          <w:b/>
          <w:color w:val="000000"/>
          <w:sz w:val="20"/>
          <w:szCs w:val="20"/>
          <w:u w:val="single"/>
          <w:shd w:fill="FFFFFF" w:val="clear"/>
        </w:rPr>
        <w:t>Artículo Nº  20</w:t>
      </w:r>
      <w:r>
        <w:rPr>
          <w:rFonts w:eastAsia="Arial" w:cs="Arial" w:ascii="Arial" w:hAnsi="Arial"/>
          <w:b/>
          <w:color w:val="000000"/>
          <w:sz w:val="20"/>
          <w:szCs w:val="20"/>
          <w:u w:val="single"/>
        </w:rPr>
        <w:t>:</w:t>
      </w:r>
      <w:r>
        <w:rPr>
          <w:rFonts w:eastAsia="Arial" w:cs="Arial" w:ascii="Arial" w:hAnsi="Arial"/>
          <w:b/>
          <w:color w:val="000000"/>
          <w:sz w:val="20"/>
          <w:szCs w:val="20"/>
        </w:rPr>
        <w:t xml:space="preserve"> OBLIGACIONES DEL PRESTADOR</w:t>
      </w:r>
    </w:p>
    <w:p>
      <w:pPr>
        <w:pStyle w:val="Normal"/>
        <w:jc w:val="both"/>
        <w:rPr>
          <w:rFonts w:ascii="Arial" w:hAnsi="Arial" w:eastAsia="Arial" w:cs="Arial"/>
          <w:sz w:val="20"/>
          <w:szCs w:val="20"/>
        </w:rPr>
      </w:pPr>
      <w:r>
        <w:rPr>
          <w:rFonts w:eastAsia="Arial" w:cs="Arial" w:ascii="Arial" w:hAnsi="Arial"/>
          <w:sz w:val="20"/>
          <w:szCs w:val="20"/>
        </w:rPr>
        <w:t>En la ejecución de la contratación el prestador deberá ajustarse estrictamente a los términos y condiciones del mismo y a las instrucciones que se impartan por la Municipalidad, obligándose a:</w:t>
      </w:r>
    </w:p>
    <w:p>
      <w:pPr>
        <w:pStyle w:val="Normal"/>
        <w:jc w:val="both"/>
        <w:rPr>
          <w:rFonts w:ascii="Arial" w:hAnsi="Arial" w:eastAsia="Arial" w:cs="Arial"/>
          <w:sz w:val="20"/>
          <w:szCs w:val="20"/>
        </w:rPr>
      </w:pPr>
      <w:r>
        <w:rPr>
          <w:rFonts w:eastAsia="Arial" w:cs="Arial" w:ascii="Arial" w:hAnsi="Arial"/>
          <w:sz w:val="20"/>
          <w:szCs w:val="20"/>
        </w:rPr>
        <w:t>a) Contar con un representante, de acuerdo a lo establecido en el presente pliego.</w:t>
      </w:r>
    </w:p>
    <w:p>
      <w:pPr>
        <w:pStyle w:val="Normal"/>
        <w:jc w:val="both"/>
        <w:rPr/>
      </w:pPr>
      <w:r>
        <w:rPr>
          <w:rFonts w:eastAsia="Arial" w:cs="Arial" w:ascii="Arial" w:hAnsi="Arial"/>
          <w:sz w:val="20"/>
          <w:szCs w:val="20"/>
        </w:rPr>
        <w:t xml:space="preserve">b) Utilizar todos los medios técnicos comprometidos, pudiendo incorporar previa autorización de la </w:t>
      </w:r>
      <w:r>
        <w:rPr>
          <w:rFonts w:eastAsia="Arial" w:cs="Arial" w:ascii="Arial" w:hAnsi="Arial"/>
        </w:rPr>
        <w:t>Municipalidad</w:t>
      </w:r>
      <w:r>
        <w:rPr>
          <w:rFonts w:eastAsia="Arial" w:cs="Arial" w:ascii="Arial" w:hAnsi="Arial"/>
          <w:sz w:val="20"/>
          <w:szCs w:val="20"/>
        </w:rPr>
        <w:t>, los recursos, sistemas y métodos que aconsejen la evolución técnica del servicio.</w:t>
      </w:r>
    </w:p>
    <w:p>
      <w:pPr>
        <w:pStyle w:val="Normal"/>
        <w:jc w:val="both"/>
        <w:rPr>
          <w:rFonts w:ascii="Arial" w:hAnsi="Arial" w:eastAsia="Arial" w:cs="Arial"/>
          <w:sz w:val="20"/>
          <w:szCs w:val="20"/>
        </w:rPr>
      </w:pPr>
      <w:r>
        <w:rPr>
          <w:rFonts w:eastAsia="Arial" w:cs="Arial" w:ascii="Arial" w:hAnsi="Arial"/>
          <w:sz w:val="20"/>
          <w:szCs w:val="20"/>
        </w:rPr>
        <w:t>c) Informar inmediatamente de conocido cualquier hecho o circunstancias si pudiera incidir en la normal prestación de los servicios y dentro de las  setenta y dos (72) horas producir cualquier informe que se solicite por la Municipalidad.</w:t>
      </w:r>
    </w:p>
    <w:p>
      <w:pPr>
        <w:pStyle w:val="Normal"/>
        <w:jc w:val="both"/>
        <w:rPr>
          <w:rFonts w:ascii="Arial" w:hAnsi="Arial" w:eastAsia="Arial" w:cs="Arial"/>
          <w:sz w:val="20"/>
          <w:szCs w:val="20"/>
        </w:rPr>
      </w:pPr>
      <w:r>
        <w:rPr>
          <w:rFonts w:eastAsia="Arial" w:cs="Arial" w:ascii="Arial" w:hAnsi="Arial"/>
          <w:sz w:val="20"/>
          <w:szCs w:val="20"/>
        </w:rPr>
        <w:t>d) Mantener la continuidad y regularidad de los servicios bajo las pautas establecidas en el presente pliego.</w:t>
      </w:r>
    </w:p>
    <w:p>
      <w:pPr>
        <w:pStyle w:val="Normal"/>
        <w:jc w:val="both"/>
        <w:rPr>
          <w:rFonts w:ascii="Arial" w:hAnsi="Arial" w:eastAsia="Arial" w:cs="Arial"/>
          <w:sz w:val="20"/>
          <w:szCs w:val="20"/>
        </w:rPr>
      </w:pPr>
      <w:r>
        <w:rPr>
          <w:rFonts w:eastAsia="Arial" w:cs="Arial" w:ascii="Arial" w:hAnsi="Arial"/>
          <w:sz w:val="20"/>
          <w:szCs w:val="20"/>
        </w:rPr>
        <w:t>e) Responder en forma exclusiva por cualquier daño que pudiere ocasionarse a terceros y/o sus bienes, así como al personal bajo su dependencia e instalaciones a su cargo, por lo que el prestador deberá contratar un seguro que cubra los siguientes riesgos:</w:t>
      </w:r>
    </w:p>
    <w:p>
      <w:pPr>
        <w:pStyle w:val="Normal"/>
        <w:widowControl w:val="false"/>
        <w:numPr>
          <w:ilvl w:val="0"/>
          <w:numId w:val="4"/>
        </w:numPr>
        <w:ind w:left="720" w:right="0" w:hanging="360"/>
        <w:jc w:val="both"/>
        <w:rPr/>
      </w:pPr>
      <w:r>
        <w:rPr>
          <w:rFonts w:eastAsia="Arial" w:cs="Arial" w:ascii="Arial" w:hAnsi="Arial"/>
          <w:sz w:val="20"/>
          <w:szCs w:val="20"/>
        </w:rPr>
        <w:t xml:space="preserve">Responsabilidad civil: cobertura de responsabilidad civil, por los montos máximos que </w:t>
      </w:r>
      <w:r>
        <w:rPr>
          <w:rFonts w:eastAsia="Arial" w:cs="Arial" w:ascii="Arial" w:hAnsi="Arial"/>
        </w:rPr>
        <w:t>prevé</w:t>
      </w:r>
      <w:r>
        <w:rPr>
          <w:rFonts w:eastAsia="Arial" w:cs="Arial" w:ascii="Arial" w:hAnsi="Arial"/>
          <w:sz w:val="20"/>
          <w:szCs w:val="20"/>
        </w:rPr>
        <w:t xml:space="preserve"> la </w:t>
      </w:r>
    </w:p>
    <w:p>
      <w:pPr>
        <w:pStyle w:val="Normal"/>
        <w:widowControl w:val="false"/>
        <w:numPr>
          <w:ilvl w:val="0"/>
          <w:numId w:val="4"/>
        </w:numPr>
        <w:ind w:left="720" w:right="0" w:hanging="360"/>
        <w:jc w:val="both"/>
        <w:rPr>
          <w:rFonts w:ascii="Arial" w:hAnsi="Arial" w:eastAsia="Arial" w:cs="Arial"/>
          <w:sz w:val="20"/>
          <w:szCs w:val="20"/>
        </w:rPr>
      </w:pPr>
      <w:r>
        <w:rPr>
          <w:rFonts w:eastAsia="Arial" w:cs="Arial" w:ascii="Arial" w:hAnsi="Arial"/>
          <w:sz w:val="20"/>
          <w:szCs w:val="20"/>
        </w:rPr>
        <w:t>legislación vigente por pérdidas o daños o lesiones que pudieren sobrevenir a cualquier persona, o bienes de propiedad de terceros por la prestación de los servicios o de operaciones vinculadas a los mismos.</w:t>
      </w:r>
    </w:p>
    <w:p>
      <w:pPr>
        <w:pStyle w:val="Normal"/>
        <w:widowControl w:val="false"/>
        <w:numPr>
          <w:ilvl w:val="0"/>
          <w:numId w:val="4"/>
        </w:numPr>
        <w:ind w:left="720" w:right="0" w:hanging="360"/>
        <w:jc w:val="both"/>
        <w:rPr>
          <w:rFonts w:ascii="Arial" w:hAnsi="Arial" w:eastAsia="Arial" w:cs="Arial"/>
          <w:sz w:val="20"/>
          <w:szCs w:val="20"/>
        </w:rPr>
      </w:pPr>
      <w:r>
        <w:rPr>
          <w:rFonts w:eastAsia="Arial" w:cs="Arial" w:ascii="Arial" w:hAnsi="Arial"/>
          <w:sz w:val="20"/>
          <w:szCs w:val="20"/>
        </w:rPr>
        <w:t>Riesgos de Trabajo del personal a cargo.</w:t>
      </w:r>
    </w:p>
    <w:p>
      <w:pPr>
        <w:pStyle w:val="Normal"/>
        <w:widowControl w:val="false"/>
        <w:numPr>
          <w:ilvl w:val="0"/>
          <w:numId w:val="4"/>
        </w:numPr>
        <w:ind w:left="720" w:right="0" w:hanging="360"/>
        <w:jc w:val="both"/>
        <w:rPr>
          <w:rFonts w:ascii="Arial" w:hAnsi="Arial" w:eastAsia="Arial" w:cs="Arial"/>
          <w:sz w:val="20"/>
          <w:szCs w:val="20"/>
        </w:rPr>
      </w:pPr>
      <w:r>
        <w:rPr>
          <w:rFonts w:eastAsia="Arial" w:cs="Arial" w:ascii="Arial" w:hAnsi="Arial"/>
          <w:sz w:val="20"/>
          <w:szCs w:val="20"/>
        </w:rPr>
        <w:t xml:space="preserve">Los contratos de seguros deberán mantenerse vigentes y actualizados durante todo el plazo de contratación. </w:t>
      </w:r>
    </w:p>
    <w:p>
      <w:pPr>
        <w:pStyle w:val="Normal"/>
        <w:jc w:val="both"/>
        <w:rPr>
          <w:rFonts w:ascii="Arial" w:hAnsi="Arial" w:eastAsia="Arial" w:cs="Arial"/>
          <w:sz w:val="20"/>
          <w:szCs w:val="20"/>
        </w:rPr>
      </w:pPr>
      <w:r>
        <w:rPr>
          <w:rFonts w:eastAsia="Arial" w:cs="Arial" w:ascii="Arial" w:hAnsi="Arial"/>
          <w:sz w:val="20"/>
          <w:szCs w:val="20"/>
        </w:rPr>
        <w:t>f) Están a cargo del prestador todos los impuestos, derechos, tasas y contribuciones o gravámenes en general, presentes o futuros, ya sea nacionales, provinciales o municipales, que graven al Prestador y/o al sistema, sus inmuebles, instalaciones o equipos, aportes, y todo otro gasto para la explotación del sistema.</w:t>
      </w:r>
    </w:p>
    <w:p>
      <w:pPr>
        <w:pStyle w:val="Normal"/>
        <w:jc w:val="both"/>
        <w:rPr/>
      </w:pPr>
      <w:r>
        <w:rPr>
          <w:rFonts w:eastAsia="Arial" w:cs="Arial" w:ascii="Arial" w:hAnsi="Arial"/>
          <w:sz w:val="20"/>
          <w:szCs w:val="20"/>
        </w:rPr>
        <w:t xml:space="preserve">g) La Prestataria </w:t>
      </w:r>
      <w:r>
        <w:rPr>
          <w:rFonts w:eastAsia="Arial" w:cs="Arial" w:ascii="Arial" w:hAnsi="Arial"/>
          <w:sz w:val="20"/>
          <w:szCs w:val="20"/>
          <w:shd w:fill="FFFFFF" w:val="clear"/>
        </w:rPr>
        <w:t>no p</w:t>
      </w:r>
      <w:r>
        <w:rPr>
          <w:rFonts w:eastAsia="Arial" w:cs="Arial" w:ascii="Arial" w:hAnsi="Arial"/>
          <w:sz w:val="20"/>
          <w:szCs w:val="20"/>
        </w:rPr>
        <w:t>odrá explotar ningún tipo de publicidad comercial relacionada a la prestación del servicio, sin autorización expresa de la Municipalidad de Rosario.</w:t>
      </w:r>
    </w:p>
    <w:p>
      <w:pPr>
        <w:pStyle w:val="Normal"/>
        <w:tabs>
          <w:tab w:val="clear" w:pos="720"/>
          <w:tab w:val="left" w:pos="456" w:leader="none"/>
          <w:tab w:val="left" w:pos="966" w:leader="none"/>
          <w:tab w:val="left" w:pos="1476" w:leader="none"/>
          <w:tab w:val="left" w:pos="1986" w:leader="none"/>
          <w:tab w:val="left" w:pos="2496" w:leader="none"/>
          <w:tab w:val="left" w:pos="3006" w:leader="none"/>
          <w:tab w:val="left" w:pos="3516" w:leader="none"/>
          <w:tab w:val="left" w:pos="4026" w:leader="none"/>
          <w:tab w:val="left" w:pos="4310" w:leader="none"/>
          <w:tab w:val="center" w:pos="9281" w:leader="none"/>
          <w:tab w:val="right" w:pos="13533" w:leader="none"/>
        </w:tabs>
        <w:spacing w:lineRule="auto" w:line="240" w:before="0" w:after="40"/>
        <w:ind w:left="-27" w:right="0" w:hanging="0"/>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b/>
          <w:b/>
          <w:color w:val="000000"/>
          <w:sz w:val="20"/>
          <w:szCs w:val="20"/>
          <w:u w:val="single"/>
          <w:shd w:fill="FFFFFF" w:val="clear"/>
        </w:rPr>
      </w:pPr>
      <w:r>
        <w:rPr>
          <w:rFonts w:eastAsia="Arial" w:cs="Arial" w:ascii="Arial" w:hAnsi="Arial"/>
          <w:b/>
          <w:color w:val="000000"/>
          <w:sz w:val="20"/>
          <w:szCs w:val="20"/>
          <w:u w:val="single"/>
          <w:shd w:fill="FFFFFF" w:val="clear"/>
        </w:rPr>
      </w:r>
    </w:p>
    <w:p>
      <w:pPr>
        <w:pStyle w:val="Normal"/>
        <w:jc w:val="both"/>
        <w:rPr>
          <w:rFonts w:ascii="Arial" w:hAnsi="Arial" w:eastAsia="Arial" w:cs="Arial"/>
          <w:b/>
          <w:b/>
          <w:color w:val="000000"/>
          <w:sz w:val="20"/>
          <w:szCs w:val="20"/>
          <w:u w:val="single"/>
          <w:shd w:fill="FFFFFF" w:val="clear"/>
        </w:rPr>
      </w:pPr>
      <w:r>
        <w:rPr>
          <w:rFonts w:eastAsia="Arial" w:cs="Arial" w:ascii="Arial" w:hAnsi="Arial"/>
          <w:b/>
          <w:color w:val="000000"/>
          <w:sz w:val="20"/>
          <w:szCs w:val="20"/>
          <w:u w:val="single"/>
          <w:shd w:fill="FFFFFF" w:val="clear"/>
        </w:rPr>
      </w:r>
    </w:p>
    <w:p>
      <w:pPr>
        <w:pStyle w:val="Normal"/>
        <w:jc w:val="both"/>
        <w:rPr/>
      </w:pPr>
      <w:r>
        <w:rPr>
          <w:rFonts w:eastAsia="Arial" w:cs="Arial" w:ascii="Arial" w:hAnsi="Arial"/>
          <w:b/>
          <w:color w:val="000000"/>
          <w:sz w:val="20"/>
          <w:szCs w:val="20"/>
          <w:u w:val="single"/>
          <w:shd w:fill="FFFFFF" w:val="clear"/>
        </w:rPr>
        <w:t>Artículo Nº  21</w:t>
      </w:r>
      <w:r>
        <w:rPr>
          <w:rFonts w:eastAsia="Arial" w:cs="Arial" w:ascii="Arial" w:hAnsi="Arial"/>
          <w:b/>
          <w:color w:val="000000"/>
          <w:sz w:val="20"/>
          <w:szCs w:val="20"/>
          <w:u w:val="single"/>
        </w:rPr>
        <w:t>:</w:t>
      </w:r>
      <w:r>
        <w:rPr>
          <w:rFonts w:eastAsia="Arial" w:cs="Arial" w:ascii="Arial" w:hAnsi="Arial"/>
          <w:b/>
          <w:color w:val="000000"/>
          <w:sz w:val="20"/>
          <w:szCs w:val="20"/>
          <w:u w:val="none"/>
        </w:rPr>
        <w:t xml:space="preserve"> INCUMPLIMIENTO DE LAS OBLIGACIONES</w:t>
      </w:r>
    </w:p>
    <w:p>
      <w:pPr>
        <w:pStyle w:val="Normal"/>
        <w:jc w:val="both"/>
        <w:rPr>
          <w:rFonts w:ascii="Arial" w:hAnsi="Arial" w:eastAsia="Arial" w:cs="Arial"/>
          <w:b w:val="false"/>
          <w:b w:val="false"/>
          <w:color w:val="000000"/>
          <w:sz w:val="20"/>
          <w:szCs w:val="20"/>
          <w:u w:val="none"/>
        </w:rPr>
      </w:pPr>
      <w:r>
        <w:rPr>
          <w:rFonts w:eastAsia="Arial" w:cs="Arial" w:ascii="Arial" w:hAnsi="Arial"/>
          <w:b w:val="false"/>
          <w:color w:val="000000"/>
          <w:sz w:val="20"/>
          <w:szCs w:val="20"/>
          <w:u w:val="none"/>
        </w:rPr>
        <w:t>a) La falta de cumplimiento por parte del prestador del servicio de las obligaciones contraídas facultará a la Municipalidad a contratar con terceros la prestación de los servicios faltantes o deficientemente prestados, y/o rescindir la contratación, previa intimación fehaciente para que proceda a cumplir en debida forma los servicios comprometidos; corriendo por cuenta y cargo del prestador los gastos que se originen en ambos supuestos.</w:t>
      </w:r>
    </w:p>
    <w:p>
      <w:pPr>
        <w:pStyle w:val="Normal"/>
        <w:jc w:val="both"/>
        <w:rPr/>
      </w:pPr>
      <w:r>
        <w:rPr>
          <w:rFonts w:eastAsia="Arial" w:cs="Arial" w:ascii="Arial" w:hAnsi="Arial"/>
          <w:b w:val="false"/>
          <w:color w:val="000000"/>
          <w:sz w:val="20"/>
          <w:szCs w:val="20"/>
          <w:u w:val="none"/>
        </w:rPr>
        <w:t xml:space="preserve">b) En caso de incumplimiento grave y/o reiterado de las obligaciones impuestas al prestador del servicio en el presente pliego y sin perjuicio de lo dispuesto en el punto anterior, la misma podrá ser pasible de una o más multas, a juicio de la Municipalidad de Rosario, que podrá oscilar entre el uno por ciento (1%) y el tres por ciento (3%) del monto total de la contratación; las que serán descontadas de las liquidaciones posteriores a la notificación de la aplicación de la misma y su monto. Sin perjuicio de lo establecido en el presente artículo, el </w:t>
      </w:r>
      <w:r>
        <w:rPr>
          <w:rFonts w:eastAsia="Arial" w:cs="Arial" w:ascii="Arial" w:hAnsi="Arial"/>
        </w:rPr>
        <w:t>Adjudicatario</w:t>
      </w:r>
      <w:r>
        <w:rPr>
          <w:rFonts w:eastAsia="Arial" w:cs="Arial" w:ascii="Arial" w:hAnsi="Arial"/>
          <w:b w:val="false"/>
          <w:color w:val="000000"/>
          <w:sz w:val="20"/>
          <w:szCs w:val="20"/>
          <w:u w:val="none"/>
        </w:rPr>
        <w:t xml:space="preserve"> será pasible de la aplicación del Régimen sancionatorio previsto en la normativa vigente municipal.</w:t>
      </w:r>
    </w:p>
    <w:p>
      <w:pPr>
        <w:pStyle w:val="Normal"/>
        <w:tabs>
          <w:tab w:val="clear" w:pos="720"/>
          <w:tab w:val="left" w:pos="0" w:leader="none"/>
          <w:tab w:val="left" w:pos="142" w:leader="none"/>
        </w:tabs>
        <w:jc w:val="both"/>
        <w:rPr>
          <w:rFonts w:ascii="Arial" w:hAnsi="Arial" w:eastAsia="Arial" w:cs="Arial"/>
          <w:b/>
          <w:b/>
          <w:color w:val="000000"/>
          <w:sz w:val="20"/>
          <w:szCs w:val="20"/>
          <w:u w:val="single"/>
        </w:rPr>
      </w:pPr>
      <w:r>
        <w:rPr>
          <w:rFonts w:eastAsia="Arial" w:cs="Arial" w:ascii="Arial" w:hAnsi="Arial"/>
          <w:b/>
          <w:color w:val="000000"/>
          <w:sz w:val="20"/>
          <w:szCs w:val="20"/>
          <w:u w:val="single"/>
        </w:rPr>
      </w:r>
    </w:p>
    <w:p>
      <w:pPr>
        <w:pStyle w:val="Normal"/>
        <w:jc w:val="both"/>
        <w:rPr/>
      </w:pPr>
      <w:r>
        <w:rPr>
          <w:rFonts w:eastAsia="Arial" w:cs="Arial" w:ascii="Arial" w:hAnsi="Arial"/>
          <w:b/>
          <w:color w:val="000000"/>
          <w:sz w:val="20"/>
          <w:szCs w:val="20"/>
          <w:u w:val="single"/>
          <w:shd w:fill="FFFFFF" w:val="clear"/>
        </w:rPr>
        <w:t>Artículo Nº  22</w:t>
      </w:r>
      <w:r>
        <w:rPr>
          <w:rFonts w:eastAsia="Arial" w:cs="Arial" w:ascii="Arial" w:hAnsi="Arial"/>
          <w:b/>
          <w:color w:val="000000"/>
          <w:sz w:val="20"/>
          <w:szCs w:val="20"/>
          <w:u w:val="single"/>
        </w:rPr>
        <w:t xml:space="preserve">: </w:t>
      </w:r>
      <w:r>
        <w:rPr>
          <w:rFonts w:eastAsia="Arial" w:cs="Arial" w:ascii="Arial" w:hAnsi="Arial"/>
          <w:b/>
          <w:color w:val="000000"/>
          <w:sz w:val="20"/>
          <w:szCs w:val="20"/>
        </w:rPr>
        <w:t>LEY Nº 22.903</w:t>
      </w:r>
    </w:p>
    <w:p>
      <w:pPr>
        <w:pStyle w:val="Normal"/>
        <w:jc w:val="both"/>
        <w:rPr>
          <w:rFonts w:ascii="Arial" w:hAnsi="Arial" w:eastAsia="Arial" w:cs="Arial"/>
        </w:rPr>
      </w:pPr>
      <w:r>
        <w:rPr>
          <w:rFonts w:eastAsia="Arial" w:cs="Arial" w:ascii="Arial" w:hAnsi="Arial"/>
        </w:rPr>
        <w:t>Podrán presentarse como oferentes U.T. siempre que estén enmarcadas en los términos del Código Civil y Comercial de la Nación y la Ley General de Sociedades.</w:t>
      </w:r>
    </w:p>
    <w:p>
      <w:pPr>
        <w:pStyle w:val="Normal"/>
        <w:jc w:val="both"/>
        <w:rPr>
          <w:rFonts w:ascii="Arial" w:hAnsi="Arial" w:eastAsia="Arial" w:cs="Arial"/>
        </w:rPr>
      </w:pPr>
      <w:r>
        <w:rPr>
          <w:rFonts w:eastAsia="Arial" w:cs="Arial" w:ascii="Arial" w:hAnsi="Arial"/>
        </w:rPr>
        <w:t>En tal caso, sus integrantes deberán ser sociedades regularmente constituidas por alguna de las modalidades previstas en la Ley General de Sociedades y contar con objeto relacionado con el motivo y la naturaleza del servicio que se licita. Para el caso de que se presente una U.T. las ofertas deberán contener los documentos de constitución de la misma, en los que deben constar:</w:t>
      </w:r>
    </w:p>
    <w:p>
      <w:pPr>
        <w:pStyle w:val="Normal"/>
        <w:jc w:val="both"/>
        <w:rPr>
          <w:rFonts w:ascii="Arial" w:hAnsi="Arial" w:eastAsia="Arial" w:cs="Arial"/>
        </w:rPr>
      </w:pPr>
      <w:r>
        <w:rPr>
          <w:rFonts w:eastAsia="Arial" w:cs="Arial" w:ascii="Arial" w:hAnsi="Arial"/>
        </w:rPr>
        <w:t>I. El compromiso expreso de responsabilidad principal, solidaria e ilimitada de todas y cada una de las empresas que conformen la U.T. durante el proceso de licitación, de cumplimiento de todas las obligaciones de la contratación, su responsabilidad patronal, su responsabilidad frente a terceros y todas las demás obligaciones y responsabilidades legales y contractuales que puedan surgir.</w:t>
      </w:r>
    </w:p>
    <w:p>
      <w:pPr>
        <w:pStyle w:val="Normal"/>
        <w:jc w:val="both"/>
        <w:rPr>
          <w:rFonts w:ascii="Arial" w:hAnsi="Arial" w:eastAsia="Arial" w:cs="Arial"/>
        </w:rPr>
      </w:pPr>
      <w:r>
        <w:rPr>
          <w:rFonts w:eastAsia="Arial" w:cs="Arial" w:ascii="Arial" w:hAnsi="Arial"/>
        </w:rPr>
        <w:t>II. El compromiso de mantener en vigencia la U.T. hasta que se hayan cumplido con todas las obligaciones emergentes de la Contratación.</w:t>
      </w:r>
    </w:p>
    <w:p>
      <w:pPr>
        <w:pStyle w:val="Normal"/>
        <w:jc w:val="both"/>
        <w:rPr>
          <w:rFonts w:ascii="Arial" w:hAnsi="Arial" w:eastAsia="Arial" w:cs="Arial"/>
        </w:rPr>
      </w:pPr>
      <w:r>
        <w:rPr>
          <w:rFonts w:eastAsia="Arial" w:cs="Arial" w:ascii="Arial" w:hAnsi="Arial"/>
        </w:rPr>
        <w:t>III. El compromiso de mantener la composición de la U.T. durante el plazo mencionado en el inciso anterior, como así también la no introducción de modificaciones en los estatutos de las empresas integrantes, que importen una alteración de la responsabilidad sin la aprobación de la Municipalidad de Rosario.</w:t>
      </w:r>
    </w:p>
    <w:p>
      <w:pPr>
        <w:pStyle w:val="Normal"/>
        <w:jc w:val="both"/>
        <w:rPr>
          <w:rFonts w:ascii="Arial" w:hAnsi="Arial" w:eastAsia="Arial" w:cs="Arial"/>
        </w:rPr>
      </w:pPr>
      <w:r>
        <w:rPr>
          <w:rFonts w:eastAsia="Arial" w:cs="Arial" w:ascii="Arial" w:hAnsi="Arial"/>
        </w:rPr>
        <w:t>IV. Las empresas serán solidariamente responsables por el cumplimiento de la oferta presentada en la licitación.</w:t>
      </w:r>
    </w:p>
    <w:p>
      <w:pPr>
        <w:pStyle w:val="Normal"/>
        <w:jc w:val="both"/>
        <w:rPr>
          <w:rFonts w:ascii="Arial" w:hAnsi="Arial" w:eastAsia="Arial" w:cs="Arial"/>
        </w:rPr>
      </w:pPr>
      <w:r>
        <w:rPr>
          <w:rFonts w:eastAsia="Arial" w:cs="Arial" w:ascii="Arial" w:hAnsi="Arial"/>
        </w:rPr>
      </w:r>
    </w:p>
    <w:p>
      <w:pPr>
        <w:pStyle w:val="Normal"/>
        <w:jc w:val="both"/>
        <w:rPr/>
      </w:pPr>
      <w:r>
        <w:rPr>
          <w:rFonts w:eastAsia="Arial" w:cs="Arial" w:ascii="Arial" w:hAnsi="Arial"/>
          <w:b/>
          <w:color w:val="000000"/>
          <w:sz w:val="20"/>
          <w:szCs w:val="20"/>
          <w:u w:val="single"/>
          <w:shd w:fill="FFFFFF" w:val="clear"/>
        </w:rPr>
        <w:t>Artículo Nº  23</w:t>
      </w:r>
      <w:r>
        <w:rPr>
          <w:rFonts w:eastAsia="Arial" w:cs="Arial" w:ascii="Arial" w:hAnsi="Arial"/>
          <w:b/>
          <w:color w:val="000000"/>
          <w:sz w:val="20"/>
          <w:szCs w:val="20"/>
          <w:u w:val="single"/>
        </w:rPr>
        <w:t>:</w:t>
      </w:r>
      <w:r>
        <w:rPr>
          <w:rFonts w:eastAsia="Arial" w:cs="Arial" w:ascii="Arial" w:hAnsi="Arial"/>
          <w:b/>
          <w:color w:val="000000"/>
          <w:sz w:val="20"/>
          <w:szCs w:val="20"/>
          <w:shd w:fill="FFFFFF" w:val="clear"/>
        </w:rPr>
        <w:t xml:space="preserve"> SOBRE TERCERIZACIONES Y SUBCONTRATACIONES. </w:t>
      </w:r>
    </w:p>
    <w:p>
      <w:pPr>
        <w:pStyle w:val="Normal"/>
        <w:jc w:val="both"/>
        <w:rPr/>
      </w:pPr>
      <w:r>
        <w:rPr>
          <w:rFonts w:eastAsia="Arial" w:cs="Arial" w:ascii="Arial" w:hAnsi="Arial"/>
          <w:b w:val="false"/>
          <w:color w:val="000000"/>
          <w:sz w:val="20"/>
          <w:szCs w:val="20"/>
          <w:shd w:fill="FFFFFF" w:val="clear"/>
        </w:rPr>
        <w:t xml:space="preserve">Queda expresamente prohibida la tercerización del servicio solicitado en el presente pliego por parte del </w:t>
      </w:r>
      <w:r>
        <w:rPr>
          <w:rFonts w:eastAsia="Arial" w:cs="Arial" w:ascii="Arial" w:hAnsi="Arial"/>
          <w:shd w:fill="FFFFFF" w:val="clear"/>
        </w:rPr>
        <w:t>Adjudicatario</w:t>
      </w:r>
      <w:r>
        <w:rPr>
          <w:rFonts w:eastAsia="Arial" w:cs="Arial" w:ascii="Arial" w:hAnsi="Arial"/>
          <w:b w:val="false"/>
          <w:color w:val="000000"/>
          <w:sz w:val="20"/>
          <w:szCs w:val="20"/>
          <w:shd w:fill="FFFFFF" w:val="clear"/>
        </w:rPr>
        <w:t xml:space="preserve">, como así también la subcontratación de terceros para la realización de forma parcial o total de las tareas encomendadas, el personal que realiza los trabajos se deben encontrar bajo relación de dependencia de la empresa y con sus seguros y ART al día. </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pPr>
      <w:r>
        <w:rPr>
          <w:rFonts w:eastAsia="Arial" w:cs="Arial" w:ascii="Arial" w:hAnsi="Arial"/>
          <w:b/>
          <w:color w:val="000000"/>
          <w:sz w:val="20"/>
          <w:szCs w:val="20"/>
          <w:u w:val="single"/>
          <w:shd w:fill="FFFFFF" w:val="clear"/>
        </w:rPr>
        <w:t>Artículo Nº  24</w:t>
      </w:r>
      <w:r>
        <w:rPr>
          <w:rFonts w:eastAsia="Arial" w:cs="Arial" w:ascii="Arial" w:hAnsi="Arial"/>
          <w:b/>
          <w:color w:val="000000"/>
          <w:sz w:val="20"/>
          <w:szCs w:val="20"/>
          <w:u w:val="single"/>
        </w:rPr>
        <w:t xml:space="preserve">: </w:t>
      </w:r>
      <w:r>
        <w:rPr>
          <w:rFonts w:eastAsia="Arial" w:cs="Arial" w:ascii="Arial" w:hAnsi="Arial"/>
          <w:b/>
          <w:color w:val="000000"/>
          <w:sz w:val="20"/>
          <w:szCs w:val="20"/>
          <w:u w:val="none"/>
        </w:rPr>
        <w:t>De la Municipalidad: Se transcriben a continuación las siguientes disposiciones:</w:t>
      </w:r>
    </w:p>
    <w:p>
      <w:pPr>
        <w:pStyle w:val="Normal"/>
        <w:jc w:val="both"/>
        <w:rPr/>
      </w:pPr>
      <w:r>
        <w:rPr>
          <w:rFonts w:eastAsia="Arial" w:cs="Arial" w:ascii="Arial" w:hAnsi="Arial"/>
          <w:b w:val="false"/>
          <w:color w:val="000000"/>
          <w:sz w:val="20"/>
          <w:szCs w:val="20"/>
          <w:u w:val="none"/>
        </w:rPr>
        <w:t xml:space="preserve">Art.18 de la Ley Orgánica de las Municipalidades (ley </w:t>
      </w:r>
      <w:r>
        <w:rPr>
          <w:rFonts w:eastAsia="Arial" w:cs="Arial" w:ascii="Arial" w:hAnsi="Arial"/>
        </w:rPr>
        <w:t>n° 2.756</w:t>
      </w:r>
      <w:r>
        <w:rPr>
          <w:rFonts w:eastAsia="Arial" w:cs="Arial" w:ascii="Arial" w:hAnsi="Arial"/>
          <w:b w:val="false"/>
          <w:color w:val="000000"/>
          <w:sz w:val="20"/>
          <w:szCs w:val="20"/>
          <w:u w:val="none"/>
        </w:rPr>
        <w:t>): “Cuando la Municipalidad fuere condenada al pago de una deuda cualquiera, la corporación arbitrará, dentro de los seis (6) meses siguientes a la notificación de la sentencia respectiva, la forma de verificar el pago. Esta prescripción formará parte integrante, bajo pena de nulidad, de todo acto o contrato que las autoridades comunales celebren en representación del municipio y deberá ser transcripto en toda escritura pública o contrato que se celebre con particulares”.-</w:t>
      </w:r>
    </w:p>
    <w:p>
      <w:pPr>
        <w:pStyle w:val="Normal"/>
        <w:jc w:val="both"/>
        <w:rPr>
          <w:rFonts w:ascii="Arial" w:hAnsi="Arial" w:eastAsia="Arial" w:cs="Arial"/>
          <w:b w:val="false"/>
          <w:b w:val="false"/>
          <w:color w:val="000000"/>
          <w:sz w:val="20"/>
          <w:szCs w:val="20"/>
          <w:u w:val="none"/>
        </w:rPr>
      </w:pPr>
      <w:r>
        <w:rPr>
          <w:rFonts w:eastAsia="Arial" w:cs="Arial" w:ascii="Arial" w:hAnsi="Arial"/>
          <w:b w:val="false"/>
          <w:color w:val="000000"/>
          <w:sz w:val="20"/>
          <w:szCs w:val="20"/>
          <w:u w:val="none"/>
        </w:rPr>
      </w:r>
    </w:p>
    <w:p>
      <w:pPr>
        <w:pStyle w:val="Normal"/>
        <w:jc w:val="both"/>
        <w:rPr/>
      </w:pPr>
      <w:r>
        <w:rPr>
          <w:rFonts w:eastAsia="Arial" w:cs="Arial" w:ascii="Arial" w:hAnsi="Arial"/>
          <w:b/>
          <w:color w:val="000000"/>
          <w:sz w:val="20"/>
          <w:szCs w:val="20"/>
          <w:u w:val="none"/>
        </w:rPr>
        <w:t>ORDENANZA Nro. 4.504 DEL H.C.M.:</w:t>
      </w:r>
      <w:r>
        <w:rPr>
          <w:rFonts w:eastAsia="Arial" w:cs="Arial" w:ascii="Arial" w:hAnsi="Arial"/>
          <w:b w:val="false"/>
          <w:color w:val="000000"/>
          <w:sz w:val="20"/>
          <w:szCs w:val="20"/>
          <w:u w:val="none"/>
        </w:rPr>
        <w:t xml:space="preserve"> Ante la igualdad de condiciones entre las Ofertas de terceros y la de talleres o grupos laborales de personas discapacitadas para la compra de bienes o la contratación de servicios, se </w:t>
      </w:r>
      <w:r>
        <w:rPr>
          <w:rFonts w:eastAsia="Arial" w:cs="Arial" w:ascii="Arial" w:hAnsi="Arial"/>
        </w:rPr>
        <w:t>otorgará</w:t>
      </w:r>
      <w:r>
        <w:rPr>
          <w:rFonts w:eastAsia="Arial" w:cs="Arial" w:ascii="Arial" w:hAnsi="Arial"/>
          <w:b w:val="false"/>
          <w:color w:val="000000"/>
          <w:sz w:val="20"/>
          <w:szCs w:val="20"/>
          <w:u w:val="none"/>
        </w:rPr>
        <w:t xml:space="preserve"> preferencia a los productos o servicios elaborados o prestados por los talleres y/o grupos laborales de personas discapacitadas.</w:t>
      </w:r>
    </w:p>
    <w:p>
      <w:pPr>
        <w:pStyle w:val="Normal"/>
        <w:jc w:val="both"/>
        <w:rPr>
          <w:rFonts w:ascii="Arial" w:hAnsi="Arial" w:eastAsia="Arial" w:cs="Arial"/>
          <w:b/>
          <w:b/>
          <w:color w:val="000000"/>
          <w:sz w:val="20"/>
          <w:szCs w:val="20"/>
          <w:u w:val="none"/>
        </w:rPr>
      </w:pPr>
      <w:r>
        <w:rPr>
          <w:rFonts w:eastAsia="Arial" w:cs="Arial" w:ascii="Arial" w:hAnsi="Arial"/>
          <w:b/>
          <w:color w:val="000000"/>
          <w:sz w:val="20"/>
          <w:szCs w:val="20"/>
          <w:u w:val="none"/>
        </w:rPr>
      </w:r>
    </w:p>
    <w:p>
      <w:pPr>
        <w:pStyle w:val="Normal"/>
        <w:spacing w:lineRule="auto" w:line="240" w:before="0" w:after="40"/>
        <w:ind w:left="0" w:right="0" w:firstLine="426"/>
        <w:jc w:val="center"/>
        <w:rPr>
          <w:rFonts w:ascii="Arial" w:hAnsi="Arial" w:eastAsia="Arial" w:cs="Arial"/>
          <w:b/>
          <w:b/>
          <w:color w:val="000000"/>
          <w:sz w:val="20"/>
          <w:szCs w:val="20"/>
          <w:u w:val="single"/>
        </w:rPr>
      </w:pPr>
      <w:r>
        <w:rPr>
          <w:rFonts w:eastAsia="Arial" w:cs="Arial" w:ascii="Arial" w:hAnsi="Arial"/>
          <w:b/>
          <w:color w:val="000000"/>
          <w:sz w:val="20"/>
          <w:szCs w:val="20"/>
          <w:u w:val="single"/>
        </w:rPr>
      </w:r>
    </w:p>
    <w:p>
      <w:pPr>
        <w:pStyle w:val="Normal"/>
        <w:spacing w:lineRule="auto" w:line="240" w:before="0" w:after="40"/>
        <w:ind w:left="0" w:right="0" w:firstLine="426"/>
        <w:jc w:val="center"/>
        <w:rPr>
          <w:rFonts w:ascii="Arial" w:hAnsi="Arial" w:eastAsia="Arial" w:cs="Arial"/>
          <w:b/>
          <w:b/>
          <w:color w:val="000000"/>
          <w:sz w:val="20"/>
          <w:szCs w:val="20"/>
          <w:u w:val="single"/>
        </w:rPr>
      </w:pPr>
      <w:r>
        <w:rPr>
          <w:rFonts w:eastAsia="Arial" w:cs="Arial" w:ascii="Arial" w:hAnsi="Arial"/>
          <w:b/>
          <w:color w:val="000000"/>
          <w:sz w:val="20"/>
          <w:szCs w:val="20"/>
          <w:u w:val="single"/>
        </w:rPr>
        <w:t>ANEXO 1</w:t>
      </w:r>
    </w:p>
    <w:p>
      <w:pPr>
        <w:pStyle w:val="Normal"/>
        <w:spacing w:lineRule="auto" w:line="240" w:before="0" w:after="0"/>
        <w:jc w:val="both"/>
        <w:rPr>
          <w:rFonts w:ascii="Arial" w:hAnsi="Arial" w:eastAsia="Arial" w:cs="Arial"/>
          <w:b/>
          <w:b/>
          <w:color w:val="000000"/>
          <w:sz w:val="20"/>
          <w:szCs w:val="20"/>
        </w:rPr>
      </w:pPr>
      <w:r>
        <w:rPr>
          <w:rFonts w:eastAsia="Arial" w:cs="Arial" w:ascii="Arial" w:hAnsi="Arial"/>
          <w:b/>
          <w:color w:val="000000"/>
          <w:sz w:val="20"/>
          <w:szCs w:val="20"/>
        </w:rPr>
        <w:t>A) Actividades a realizar</w:t>
      </w:r>
    </w:p>
    <w:p>
      <w:pPr>
        <w:pStyle w:val="Normal"/>
        <w:spacing w:lineRule="auto" w:line="240" w:before="0" w:after="0"/>
        <w:jc w:val="both"/>
        <w:rPr>
          <w:rFonts w:ascii="Arial" w:hAnsi="Arial" w:eastAsia="Arial" w:cs="Arial"/>
        </w:rPr>
      </w:pPr>
      <w:r>
        <w:rPr>
          <w:rFonts w:eastAsia="Arial" w:cs="Arial" w:ascii="Arial" w:hAnsi="Arial"/>
        </w:rPr>
      </w:r>
    </w:p>
    <w:p>
      <w:pPr>
        <w:pStyle w:val="Normal"/>
        <w:jc w:val="both"/>
        <w:rPr/>
      </w:pPr>
      <w:r>
        <w:rPr>
          <w:rFonts w:eastAsia="Arial" w:cs="Arial" w:ascii="Arial" w:hAnsi="Arial"/>
        </w:rPr>
        <w:t xml:space="preserve">A los fines del servicio, el personal propuesto por la consultora deberá integrarse con el equipo técnico municipal, que incluirá un analista funcional con experiencia en cada plataforma </w:t>
      </w:r>
      <w:r>
        <w:rPr>
          <w:rFonts w:eastAsia="Arial" w:cs="Arial" w:ascii="Arial" w:hAnsi="Arial"/>
          <w:shd w:fill="FFFFFF" w:val="clear"/>
        </w:rPr>
        <w:t xml:space="preserve">que especificará y priorizará los requerimientos; y asignará las tareas a cada integrante del equipo. </w:t>
      </w:r>
    </w:p>
    <w:p>
      <w:pPr>
        <w:pStyle w:val="Normal"/>
        <w:jc w:val="both"/>
        <w:rPr>
          <w:rFonts w:ascii="Arial" w:hAnsi="Arial" w:eastAsia="Arial" w:cs="Arial"/>
        </w:rPr>
      </w:pPr>
      <w:r>
        <w:rPr>
          <w:rFonts w:eastAsia="Arial" w:cs="Arial" w:ascii="Arial" w:hAnsi="Arial"/>
        </w:rPr>
        <w:t>Los requerimientos podrán consistir en actualización de versiones de software de base, desarrollo de servicios, mejoras en interfases de usuarios, integración y mejoras de interoperabilidad entre plataformas, desarrollo de nuevas funcionalidades, reemplazo de desarrollos por nuevas componentes, refactoring, code review, etc.</w:t>
      </w:r>
    </w:p>
    <w:p>
      <w:pPr>
        <w:pStyle w:val="Normal"/>
        <w:spacing w:lineRule="auto" w:line="240" w:before="0" w:after="0"/>
        <w:jc w:val="both"/>
        <w:rPr>
          <w:rFonts w:ascii="Arial" w:hAnsi="Arial" w:eastAsia="Arial" w:cs="Arial"/>
        </w:rPr>
      </w:pPr>
      <w:r>
        <w:rPr>
          <w:rFonts w:eastAsia="Arial" w:cs="Arial" w:ascii="Arial" w:hAnsi="Arial"/>
        </w:rPr>
      </w:r>
    </w:p>
    <w:p>
      <w:pPr>
        <w:pStyle w:val="Normal"/>
        <w:jc w:val="both"/>
        <w:rPr>
          <w:rFonts w:ascii="Arial" w:hAnsi="Arial" w:eastAsia="Arial" w:cs="Arial"/>
          <w:shd w:fill="FFFFFF" w:val="clear"/>
        </w:rPr>
      </w:pPr>
      <w:r>
        <w:rPr>
          <w:rFonts w:eastAsia="Arial" w:cs="Arial" w:ascii="Arial" w:hAnsi="Arial"/>
          <w:shd w:fill="FFFFFF" w:val="clear"/>
        </w:rPr>
        <w:t>Sistemas que requieren mantenimiento:</w:t>
      </w:r>
    </w:p>
    <w:p>
      <w:pPr>
        <w:pStyle w:val="Normal"/>
        <w:numPr>
          <w:ilvl w:val="0"/>
          <w:numId w:val="26"/>
        </w:numPr>
        <w:ind w:left="425" w:right="0" w:hanging="360"/>
        <w:rPr>
          <w:rFonts w:ascii="Arial" w:hAnsi="Arial" w:eastAsia="Arial" w:cs="Arial"/>
          <w:b/>
          <w:b/>
        </w:rPr>
      </w:pPr>
      <w:r>
        <w:rPr>
          <w:rFonts w:eastAsia="Arial" w:cs="Arial" w:ascii="Arial" w:hAnsi="Arial"/>
          <w:b/>
        </w:rPr>
        <w:t xml:space="preserve">SUA </w:t>
      </w:r>
    </w:p>
    <w:p>
      <w:pPr>
        <w:pStyle w:val="Normal"/>
        <w:ind w:left="720" w:right="0" w:hanging="0"/>
        <w:rPr/>
      </w:pPr>
      <w:r>
        <w:rPr>
          <w:rFonts w:eastAsia="Arial" w:cs="Arial" w:ascii="Arial" w:hAnsi="Arial"/>
        </w:rPr>
        <w:t xml:space="preserve">Se deberá desarrollar un </w:t>
      </w:r>
      <w:r>
        <w:rPr>
          <w:rFonts w:eastAsia="Arial" w:cs="Arial" w:ascii="Arial" w:hAnsi="Arial"/>
          <w:shd w:fill="FFFFFF" w:val="clear"/>
        </w:rPr>
        <w:t xml:space="preserve">nuevo frontend sua-webapp para la funcionalidad actual y para las nuevas funcionalidades vinculadas al perfil digital y a la gestión de solicitudes sobre la plataforma </w:t>
      </w:r>
      <w:r>
        <w:rPr>
          <w:rFonts w:eastAsia="Arial" w:cs="Arial" w:ascii="Arial" w:hAnsi="Arial"/>
          <w:b/>
        </w:rPr>
        <w:t xml:space="preserve">SUA-Sistema Único de Atención, </w:t>
      </w:r>
      <w:r>
        <w:rPr>
          <w:rFonts w:eastAsia="Arial" w:cs="Arial" w:ascii="Arial" w:hAnsi="Arial"/>
        </w:rPr>
        <w:t>más todos los requerimientos funcionales y no funcionales que la Municipalidad solicite durante la vigencia de la contratación.</w:t>
      </w:r>
    </w:p>
    <w:p>
      <w:pPr>
        <w:pStyle w:val="Normal"/>
        <w:ind w:left="720" w:right="0" w:hanging="0"/>
        <w:jc w:val="both"/>
        <w:rPr>
          <w:rFonts w:ascii="Arial" w:hAnsi="Arial" w:eastAsia="Arial" w:cs="Arial"/>
        </w:rPr>
      </w:pPr>
      <w:r>
        <w:rPr>
          <w:rFonts w:eastAsia="Arial" w:cs="Arial" w:ascii="Arial" w:hAnsi="Arial"/>
        </w:rPr>
        <w:t xml:space="preserve">SUA es utilizada por aproximadamente 150 áreas municipales y 700 usuarios que registran solicitudes y/o realizan la gestión de solicitudes. </w:t>
      </w:r>
    </w:p>
    <w:p>
      <w:pPr>
        <w:pStyle w:val="Normal"/>
        <w:ind w:left="720" w:right="0" w:hanging="0"/>
        <w:jc w:val="both"/>
        <w:rPr>
          <w:rFonts w:ascii="Arial" w:hAnsi="Arial" w:eastAsia="Arial" w:cs="Arial"/>
        </w:rPr>
      </w:pPr>
      <w:r>
        <w:rPr>
          <w:rFonts w:eastAsia="Arial" w:cs="Arial" w:ascii="Arial" w:hAnsi="Arial"/>
        </w:rPr>
        <w:t>Se presentan detalles en ANEXO 2.</w:t>
      </w:r>
    </w:p>
    <w:p>
      <w:pPr>
        <w:pStyle w:val="Normal"/>
        <w:ind w:left="720" w:right="0" w:hanging="0"/>
        <w:jc w:val="both"/>
        <w:rPr>
          <w:rFonts w:ascii="Arial" w:hAnsi="Arial" w:eastAsia="Arial" w:cs="Arial"/>
        </w:rPr>
      </w:pPr>
      <w:r>
        <w:rPr>
          <w:rFonts w:eastAsia="Arial" w:cs="Arial" w:ascii="Arial" w:hAnsi="Arial"/>
        </w:rPr>
      </w:r>
    </w:p>
    <w:p>
      <w:pPr>
        <w:pStyle w:val="Normal"/>
        <w:numPr>
          <w:ilvl w:val="0"/>
          <w:numId w:val="23"/>
        </w:numPr>
        <w:ind w:left="425" w:right="0" w:hanging="360"/>
        <w:rPr>
          <w:rFonts w:ascii="Arial" w:hAnsi="Arial" w:eastAsia="Arial" w:cs="Arial"/>
        </w:rPr>
      </w:pPr>
      <w:r>
        <w:rPr>
          <w:rFonts w:eastAsia="Arial" w:cs="Arial" w:ascii="Arial" w:hAnsi="Arial"/>
        </w:rPr>
        <w:t>Otros sistemas  existentes</w:t>
      </w:r>
    </w:p>
    <w:p>
      <w:pPr>
        <w:pStyle w:val="Normal"/>
        <w:numPr>
          <w:ilvl w:val="0"/>
          <w:numId w:val="23"/>
        </w:numPr>
        <w:ind w:left="720" w:right="0" w:hanging="360"/>
        <w:jc w:val="both"/>
        <w:rPr/>
      </w:pPr>
      <w:r>
        <w:rPr>
          <w:rFonts w:eastAsia="Arial" w:cs="Arial" w:ascii="Arial" w:hAnsi="Arial"/>
        </w:rPr>
        <w:t xml:space="preserve">Podrá solicitarse además mantenimiento evolutivo sobre otras plataformas existentes, en tecnología similar a SUA. Entre ellas, el </w:t>
      </w:r>
      <w:r>
        <w:rPr>
          <w:rFonts w:eastAsia="Arial" w:cs="Arial" w:ascii="Arial" w:hAnsi="Arial"/>
          <w:b/>
        </w:rPr>
        <w:t xml:space="preserve">SIAT-Sistema Integral de Administración Tributaria, </w:t>
      </w:r>
      <w:r>
        <w:rPr>
          <w:rFonts w:eastAsia="Arial" w:cs="Arial" w:ascii="Arial" w:hAnsi="Arial"/>
        </w:rPr>
        <w:t>utilizado por aproximadamente 70 áreas municipales (800 usuarios) que realizan sus gestiones internas y por contribuyentes que acceden a trámites desde rosario.gob.ar (alrededor de 230.000 accesos mensuales).</w:t>
      </w:r>
    </w:p>
    <w:p>
      <w:pPr>
        <w:pStyle w:val="Normal"/>
        <w:ind w:left="720" w:right="0" w:hanging="0"/>
        <w:jc w:val="both"/>
        <w:rPr>
          <w:rFonts w:ascii="Arial" w:hAnsi="Arial" w:eastAsia="Arial" w:cs="Arial"/>
        </w:rPr>
      </w:pPr>
      <w:r>
        <w:rPr>
          <w:rFonts w:eastAsia="Arial" w:cs="Arial" w:ascii="Arial" w:hAnsi="Arial"/>
        </w:rPr>
      </w:r>
    </w:p>
    <w:p>
      <w:pPr>
        <w:pStyle w:val="Normal"/>
        <w:jc w:val="both"/>
        <w:rPr>
          <w:rFonts w:ascii="Arial" w:hAnsi="Arial" w:eastAsia="Arial" w:cs="Arial"/>
          <w:shd w:fill="FFFFFF" w:val="clear"/>
        </w:rPr>
      </w:pPr>
      <w:r>
        <w:rPr>
          <w:rFonts w:eastAsia="Arial" w:cs="Arial" w:ascii="Arial" w:hAnsi="Arial"/>
          <w:shd w:fill="FFFFFF" w:val="clear"/>
        </w:rPr>
        <w:t>Metodología de trabajo:</w:t>
      </w:r>
    </w:p>
    <w:p>
      <w:pPr>
        <w:pStyle w:val="Normal"/>
        <w:numPr>
          <w:ilvl w:val="0"/>
          <w:numId w:val="31"/>
        </w:numPr>
        <w:ind w:left="425" w:right="0" w:hanging="360"/>
        <w:jc w:val="both"/>
        <w:rPr>
          <w:rFonts w:ascii="Arial" w:hAnsi="Arial" w:eastAsia="Arial" w:cs="Arial"/>
          <w:shd w:fill="FFFFFF" w:val="clear"/>
        </w:rPr>
      </w:pPr>
      <w:r>
        <w:rPr>
          <w:rFonts w:eastAsia="Arial" w:cs="Arial" w:ascii="Arial" w:hAnsi="Arial"/>
          <w:shd w:fill="FFFFFF" w:val="clear"/>
        </w:rPr>
        <w:t>Al inicio de la contratación, se acordará la forma de trabajo en base a la propuesta técnica realizada por el oferente. Cabe aclarar que la Municipalidad utiliza Gitlab para  gestionar  tareas  y administrar repositorios de código fuente, por lo cual la consultora deberá adoptar esta plataforma y las pautas de uso definidas por la Municipalidad</w:t>
      </w:r>
    </w:p>
    <w:p>
      <w:pPr>
        <w:pStyle w:val="Normal"/>
        <w:numPr>
          <w:ilvl w:val="0"/>
          <w:numId w:val="31"/>
        </w:numPr>
        <w:ind w:left="425" w:right="0" w:hanging="360"/>
        <w:jc w:val="both"/>
        <w:rPr/>
      </w:pPr>
      <w:r>
        <w:rPr>
          <w:rFonts w:eastAsia="Arial" w:cs="Arial" w:ascii="Arial" w:hAnsi="Arial"/>
          <w:shd w:fill="FFFFFF" w:val="clear"/>
        </w:rPr>
        <w:t xml:space="preserve">La consultora podrá proponer herramientas y buenas prácticas en el uso de las mismas, resolver problemas, realizar tareas de investigación y pruebas de concepto específicas </w:t>
      </w:r>
      <w:r>
        <w:rPr>
          <w:rFonts w:eastAsia="Arial" w:cs="Arial" w:ascii="Arial" w:hAnsi="Arial"/>
          <w:u w:val="single"/>
          <w:shd w:fill="FFFFFF" w:val="clear"/>
        </w:rPr>
        <w:t>(por este fin se solicita la presencia de un arquitecto de software dentro del equipo técnico de la consultora)</w:t>
      </w:r>
      <w:r>
        <w:rPr>
          <w:rFonts w:eastAsia="Arial" w:cs="Arial" w:ascii="Arial" w:hAnsi="Arial"/>
          <w:shd w:fill="FFFFFF" w:val="clear"/>
        </w:rPr>
        <w:t>. Una vez definida la solución óptima, la consultora deberá realizar el desarrollo del front-end y/o back-end según corresponda, la prueba de las funcionalidades solicitadas, y armar las versiones para pasar de ambiente de desarrollo a testing y de testing a producción.</w:t>
      </w:r>
    </w:p>
    <w:p>
      <w:pPr>
        <w:pStyle w:val="Normal"/>
        <w:numPr>
          <w:ilvl w:val="0"/>
          <w:numId w:val="31"/>
        </w:numPr>
        <w:ind w:left="425" w:right="0" w:hanging="360"/>
        <w:jc w:val="both"/>
        <w:rPr>
          <w:rFonts w:ascii="Arial" w:hAnsi="Arial" w:eastAsia="Arial" w:cs="Arial"/>
          <w:shd w:fill="FFFFFF" w:val="clear"/>
        </w:rPr>
      </w:pPr>
      <w:r>
        <w:rPr>
          <w:rFonts w:eastAsia="Arial" w:cs="Arial" w:ascii="Arial" w:hAnsi="Arial"/>
          <w:shd w:fill="FFFFFF" w:val="clear"/>
        </w:rPr>
        <w:t>La Municipalidad provee los entornos de desarrollo y testing, el Adjudicatario deberá ajustarse a todos los procedimientos existentes para la utilización de los mismos y podrá sugerir ajustes y mejoras que evaluará el personal municipal. Los mismos incluyen los métodos de integración y distribución continuas (CI/CD).</w:t>
      </w:r>
    </w:p>
    <w:p>
      <w:pPr>
        <w:pStyle w:val="Normal"/>
        <w:numPr>
          <w:ilvl w:val="0"/>
          <w:numId w:val="31"/>
        </w:numPr>
        <w:tabs>
          <w:tab w:val="clear" w:pos="720"/>
          <w:tab w:val="left" w:pos="420" w:leader="none"/>
        </w:tabs>
        <w:spacing w:lineRule="auto" w:line="252"/>
        <w:ind w:left="425" w:right="0" w:hanging="360"/>
        <w:jc w:val="both"/>
        <w:rPr>
          <w:rFonts w:ascii="Arial" w:hAnsi="Arial" w:eastAsia="Arial" w:cs="Arial"/>
          <w:shd w:fill="FFFFFF" w:val="clear"/>
        </w:rPr>
      </w:pPr>
      <w:r>
        <w:rPr>
          <w:rFonts w:eastAsia="Arial" w:cs="Arial" w:ascii="Arial" w:hAnsi="Arial"/>
          <w:shd w:fill="FFFFFF" w:val="clear"/>
        </w:rPr>
        <w:t>Además del seguimiento que se realice a través del sistema de incidentes (Gitlab), el Adjudicatario deberá entregar un informe mensual donde se reporten todas las tareas realizadas y un estado de situación de cada una de ellas, de manera que esta Municipalidad de Rosario pueda realizar el seguimiento de las mismas.</w:t>
      </w:r>
    </w:p>
    <w:p>
      <w:pPr>
        <w:pStyle w:val="Normal"/>
        <w:ind w:left="720" w:right="0" w:hanging="0"/>
        <w:jc w:val="both"/>
        <w:rPr>
          <w:rFonts w:ascii="Arial" w:hAnsi="Arial" w:eastAsia="Arial" w:cs="Arial"/>
          <w:shd w:fill="FFFFFF" w:val="clear"/>
        </w:rPr>
      </w:pPr>
      <w:r>
        <w:rPr>
          <w:rFonts w:eastAsia="Arial" w:cs="Arial" w:ascii="Arial" w:hAnsi="Arial"/>
          <w:shd w:fill="FFFFFF" w:val="clear"/>
        </w:rPr>
      </w:r>
    </w:p>
    <w:p>
      <w:pPr>
        <w:pStyle w:val="Normal"/>
        <w:ind w:left="720" w:right="0" w:hanging="0"/>
        <w:jc w:val="both"/>
        <w:rPr>
          <w:rFonts w:ascii="Arial" w:hAnsi="Arial" w:eastAsia="Arial" w:cs="Arial"/>
          <w:shd w:fill="FFFFFF" w:val="clear"/>
        </w:rPr>
      </w:pPr>
      <w:r>
        <w:rPr>
          <w:rFonts w:eastAsia="Arial" w:cs="Arial" w:ascii="Arial" w:hAnsi="Arial"/>
          <w:shd w:fill="FFFFFF" w:val="clear"/>
        </w:rPr>
      </w:r>
    </w:p>
    <w:p>
      <w:pPr>
        <w:pStyle w:val="Normal"/>
        <w:ind w:left="720" w:right="0" w:hanging="0"/>
        <w:jc w:val="both"/>
        <w:rPr>
          <w:rFonts w:ascii="Arial" w:hAnsi="Arial" w:eastAsia="Arial" w:cs="Arial"/>
          <w:shd w:fill="FFFFFF" w:val="clear"/>
        </w:rPr>
      </w:pPr>
      <w:r>
        <w:rPr>
          <w:rFonts w:eastAsia="Arial" w:cs="Arial" w:ascii="Arial" w:hAnsi="Arial"/>
          <w:shd w:fill="FFFFFF" w:val="clear"/>
        </w:rPr>
      </w:r>
    </w:p>
    <w:p>
      <w:pPr>
        <w:pStyle w:val="Normal"/>
        <w:rPr>
          <w:rFonts w:ascii="Arial" w:hAnsi="Arial" w:eastAsia="Arial" w:cs="Arial"/>
        </w:rPr>
      </w:pPr>
      <w:r>
        <w:rPr>
          <w:rFonts w:eastAsia="Arial" w:cs="Arial" w:ascii="Arial" w:hAnsi="Arial"/>
        </w:rPr>
        <w:t>Se establecen como Pautas Mínimas de Calidad:</w:t>
      </w:r>
    </w:p>
    <w:p>
      <w:pPr>
        <w:pStyle w:val="Normal"/>
        <w:numPr>
          <w:ilvl w:val="0"/>
          <w:numId w:val="20"/>
        </w:numPr>
        <w:ind w:left="720" w:right="0" w:hanging="360"/>
        <w:rPr>
          <w:rFonts w:ascii="Arial" w:hAnsi="Arial" w:eastAsia="Arial" w:cs="Arial"/>
        </w:rPr>
      </w:pPr>
      <w:r>
        <w:rPr>
          <w:rFonts w:eastAsia="Arial" w:cs="Arial" w:ascii="Arial" w:hAnsi="Arial"/>
        </w:rPr>
        <w:t>Entregar un plan de trabajo detallado en horas para cada solicitud</w:t>
      </w:r>
    </w:p>
    <w:p>
      <w:pPr>
        <w:pStyle w:val="Normal"/>
        <w:numPr>
          <w:ilvl w:val="0"/>
          <w:numId w:val="20"/>
        </w:numPr>
        <w:ind w:left="720" w:right="0" w:hanging="360"/>
        <w:rPr/>
      </w:pPr>
      <w:r>
        <w:rPr>
          <w:rFonts w:eastAsia="Arial" w:cs="Arial" w:ascii="Arial" w:hAnsi="Arial"/>
        </w:rPr>
        <w:t>Documentar tareas y requerimiento</w:t>
      </w:r>
      <w:r>
        <w:rPr>
          <w:rFonts w:eastAsia="Arial" w:cs="Arial" w:ascii="Arial" w:hAnsi="Arial"/>
          <w:shd w:fill="FFFFFF" w:val="clear"/>
        </w:rPr>
        <w:t>s en Gitlab, de</w:t>
      </w:r>
      <w:r>
        <w:rPr>
          <w:rFonts w:eastAsia="Arial" w:cs="Arial" w:ascii="Arial" w:hAnsi="Arial"/>
        </w:rPr>
        <w:t xml:space="preserve"> manera que permitan el seguimiento de los mismos y la futura transferencia tecnológica</w:t>
      </w:r>
    </w:p>
    <w:p>
      <w:pPr>
        <w:pStyle w:val="Normal"/>
        <w:numPr>
          <w:ilvl w:val="0"/>
          <w:numId w:val="20"/>
        </w:numPr>
        <w:ind w:left="720" w:right="0" w:hanging="360"/>
        <w:rPr/>
      </w:pPr>
      <w:r>
        <w:rPr>
          <w:rFonts w:eastAsia="Arial" w:cs="Arial" w:ascii="Arial" w:hAnsi="Arial"/>
        </w:rPr>
        <w:t>Entregar los productos solicitado</w:t>
      </w:r>
      <w:r>
        <w:rPr>
          <w:rFonts w:eastAsia="Arial" w:cs="Arial" w:ascii="Arial" w:hAnsi="Arial"/>
          <w:shd w:fill="FFFFFF" w:val="clear"/>
        </w:rPr>
        <w:t xml:space="preserve">s sin errores,  </w:t>
      </w:r>
      <w:r>
        <w:rPr>
          <w:rFonts w:eastAsia="Arial" w:cs="Arial" w:ascii="Arial" w:hAnsi="Arial"/>
        </w:rPr>
        <w:t xml:space="preserve">funcionando correctamente (de acuerdo a las especificaciones)  y su correspondiente lista de casos de prueba satisfactoriamente ejecutado </w:t>
      </w:r>
      <w:r>
        <w:rPr>
          <w:rFonts w:eastAsia="Arial" w:cs="Arial" w:ascii="Arial" w:hAnsi="Arial"/>
          <w:u w:val="single"/>
          <w:shd w:fill="FFFFFF" w:val="clear"/>
        </w:rPr>
        <w:t>(para este fin se solicita la presencia de tester dentro del equipo técnico de la consultora)</w:t>
      </w:r>
    </w:p>
    <w:p>
      <w:pPr>
        <w:pStyle w:val="Normal"/>
        <w:spacing w:lineRule="auto" w:line="240" w:before="0" w:after="0"/>
        <w:jc w:val="both"/>
        <w:rPr>
          <w:rFonts w:ascii="Arial" w:hAnsi="Arial" w:eastAsia="Arial" w:cs="Arial"/>
        </w:rPr>
      </w:pPr>
      <w:r>
        <w:rPr>
          <w:rFonts w:eastAsia="Arial" w:cs="Arial" w:ascii="Arial" w:hAnsi="Arial"/>
        </w:rPr>
      </w:r>
    </w:p>
    <w:p>
      <w:pPr>
        <w:pStyle w:val="Normal"/>
        <w:spacing w:lineRule="auto" w:line="240" w:before="0" w:after="0"/>
        <w:jc w:val="both"/>
        <w:rPr>
          <w:rFonts w:ascii="Arial" w:hAnsi="Arial" w:eastAsia="Arial" w:cs="Arial"/>
          <w:b w:val="false"/>
          <w:b w:val="false"/>
          <w:color w:val="000000"/>
          <w:sz w:val="20"/>
          <w:szCs w:val="20"/>
        </w:rPr>
      </w:pPr>
      <w:r>
        <w:rPr>
          <w:rFonts w:eastAsia="Arial" w:cs="Arial" w:ascii="Arial" w:hAnsi="Arial"/>
          <w:b w:val="false"/>
          <w:color w:val="000000"/>
          <w:sz w:val="20"/>
          <w:szCs w:val="20"/>
        </w:rPr>
        <w:t>A los fines de ordenar el trabajo se define lo siguiente:</w:t>
      </w:r>
    </w:p>
    <w:p>
      <w:pPr>
        <w:pStyle w:val="Normal"/>
        <w:numPr>
          <w:ilvl w:val="0"/>
          <w:numId w:val="7"/>
        </w:numPr>
        <w:spacing w:lineRule="auto" w:line="240" w:before="0" w:after="0"/>
        <w:ind w:left="720" w:right="0" w:hanging="360"/>
        <w:jc w:val="both"/>
        <w:rPr/>
      </w:pPr>
      <w:r>
        <w:rPr>
          <w:rFonts w:eastAsia="Arial" w:cs="Arial" w:ascii="Arial" w:hAnsi="Arial"/>
          <w:b/>
          <w:color w:val="000000"/>
          <w:sz w:val="20"/>
          <w:szCs w:val="20"/>
        </w:rPr>
        <w:t>Diagnóstico y corrección de fallas:</w:t>
      </w:r>
      <w:r>
        <w:rPr>
          <w:rFonts w:eastAsia="Arial" w:cs="Arial" w:ascii="Arial" w:hAnsi="Arial"/>
          <w:b w:val="false"/>
          <w:color w:val="000000"/>
          <w:sz w:val="20"/>
          <w:szCs w:val="20"/>
        </w:rPr>
        <w:t xml:space="preserve"> La Municipalidad de Rosario podrá reportar fallas y el Adjudicatario deberá identificar e informar el origen de las mismas: inconsistencia de datos, fallas vinculadas a software de base</w:t>
      </w:r>
      <w:r>
        <w:rPr>
          <w:rFonts w:eastAsia="Arial" w:cs="Arial" w:ascii="Arial" w:hAnsi="Arial"/>
          <w:b w:val="false"/>
          <w:sz w:val="20"/>
          <w:szCs w:val="20"/>
        </w:rPr>
        <w:t xml:space="preserve">, </w:t>
      </w:r>
      <w:r>
        <w:rPr>
          <w:rFonts w:eastAsia="Arial" w:cs="Arial" w:ascii="Arial" w:hAnsi="Arial"/>
        </w:rPr>
        <w:t xml:space="preserve">interfaz de usuario (UI), </w:t>
      </w:r>
      <w:r>
        <w:rPr>
          <w:rFonts w:eastAsia="Arial" w:cs="Arial" w:ascii="Arial" w:hAnsi="Arial"/>
          <w:b w:val="false"/>
          <w:color w:val="000000"/>
          <w:sz w:val="20"/>
          <w:szCs w:val="20"/>
        </w:rPr>
        <w:t>hardware y arquitectura, errores funcionales, operatoria inesperada, entre otras.</w:t>
      </w:r>
    </w:p>
    <w:p>
      <w:pPr>
        <w:pStyle w:val="Normal"/>
        <w:numPr>
          <w:ilvl w:val="0"/>
          <w:numId w:val="7"/>
        </w:numPr>
        <w:spacing w:lineRule="auto" w:line="240" w:before="0" w:after="0"/>
        <w:ind w:left="720" w:right="0" w:hanging="360"/>
        <w:jc w:val="both"/>
        <w:rPr/>
      </w:pPr>
      <w:r>
        <w:rPr>
          <w:rFonts w:eastAsia="Arial" w:cs="Arial" w:ascii="Arial" w:hAnsi="Arial"/>
          <w:b/>
          <w:color w:val="000000"/>
          <w:sz w:val="20"/>
          <w:szCs w:val="20"/>
        </w:rPr>
        <w:t>Modificaciones:</w:t>
      </w:r>
      <w:r>
        <w:rPr>
          <w:rFonts w:eastAsia="Arial" w:cs="Arial" w:ascii="Arial" w:hAnsi="Arial"/>
          <w:color w:val="000000"/>
          <w:sz w:val="20"/>
          <w:szCs w:val="20"/>
        </w:rPr>
        <w:t xml:space="preserve"> adecuación de funcionalidades existentes que requieren programación y testing.</w:t>
      </w:r>
      <w:r>
        <w:rPr>
          <w:rFonts w:eastAsia="Arial" w:cs="Arial" w:ascii="Arial" w:hAnsi="Arial"/>
          <w:b/>
          <w:color w:val="000000"/>
          <w:sz w:val="20"/>
          <w:szCs w:val="20"/>
        </w:rPr>
        <w:t xml:space="preserve"> </w:t>
      </w:r>
      <w:r>
        <w:rPr>
          <w:rFonts w:eastAsia="Arial" w:cs="Arial" w:ascii="Arial" w:hAnsi="Arial"/>
          <w:color w:val="000000"/>
          <w:sz w:val="20"/>
          <w:szCs w:val="20"/>
        </w:rPr>
        <w:t>Las mismas se clasifican en:</w:t>
      </w:r>
    </w:p>
    <w:p>
      <w:pPr>
        <w:pStyle w:val="Normal"/>
        <w:spacing w:lineRule="auto" w:line="12"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numPr>
          <w:ilvl w:val="0"/>
          <w:numId w:val="8"/>
        </w:numPr>
        <w:tabs>
          <w:tab w:val="clear" w:pos="720"/>
          <w:tab w:val="left" w:pos="1180" w:leader="none"/>
        </w:tabs>
        <w:spacing w:lineRule="auto" w:line="240" w:before="0" w:after="0"/>
        <w:ind w:left="720" w:right="0" w:hanging="360"/>
        <w:jc w:val="both"/>
        <w:rPr/>
      </w:pPr>
      <w:r>
        <w:rPr>
          <w:rFonts w:eastAsia="Arial" w:cs="Arial" w:ascii="Arial" w:hAnsi="Arial"/>
          <w:b/>
          <w:color w:val="000000"/>
          <w:sz w:val="20"/>
          <w:szCs w:val="20"/>
        </w:rPr>
        <w:t>Simples</w:t>
      </w:r>
      <w:r>
        <w:rPr>
          <w:rFonts w:eastAsia="Arial" w:cs="Arial" w:ascii="Arial" w:hAnsi="Arial"/>
          <w:color w:val="000000"/>
          <w:sz w:val="20"/>
          <w:szCs w:val="20"/>
        </w:rPr>
        <w:t>: cuando el esfuerzo del desarrollo no supere las 16 hs/mes.</w:t>
      </w:r>
    </w:p>
    <w:p>
      <w:pPr>
        <w:pStyle w:val="Normal"/>
        <w:numPr>
          <w:ilvl w:val="0"/>
          <w:numId w:val="8"/>
        </w:numPr>
        <w:tabs>
          <w:tab w:val="clear" w:pos="720"/>
          <w:tab w:val="left" w:pos="1180" w:leader="none"/>
        </w:tabs>
        <w:spacing w:lineRule="auto" w:line="240" w:before="0" w:after="0"/>
        <w:ind w:left="720" w:right="0" w:hanging="360"/>
        <w:jc w:val="both"/>
        <w:rPr/>
      </w:pPr>
      <w:r>
        <w:rPr>
          <w:rFonts w:eastAsia="Arial" w:cs="Arial" w:ascii="Arial" w:hAnsi="Arial"/>
          <w:b/>
          <w:color w:val="000000"/>
          <w:sz w:val="20"/>
          <w:szCs w:val="20"/>
        </w:rPr>
        <w:t>Medianas</w:t>
      </w:r>
      <w:r>
        <w:rPr>
          <w:rFonts w:eastAsia="Arial" w:cs="Arial" w:ascii="Arial" w:hAnsi="Arial"/>
          <w:color w:val="000000"/>
          <w:sz w:val="20"/>
          <w:szCs w:val="20"/>
        </w:rPr>
        <w:t>: cuando el esfuerzo del desarrollo supere las 16 hs/mes y no supere las 40 hs/mes</w:t>
      </w:r>
    </w:p>
    <w:p>
      <w:pPr>
        <w:pStyle w:val="Normal"/>
        <w:numPr>
          <w:ilvl w:val="0"/>
          <w:numId w:val="8"/>
        </w:numPr>
        <w:tabs>
          <w:tab w:val="clear" w:pos="720"/>
          <w:tab w:val="left" w:pos="1180" w:leader="none"/>
        </w:tabs>
        <w:spacing w:lineRule="auto" w:line="240" w:before="0" w:after="0"/>
        <w:ind w:left="720" w:right="0" w:hanging="360"/>
        <w:jc w:val="both"/>
        <w:rPr/>
      </w:pPr>
      <w:r>
        <w:rPr>
          <w:rFonts w:eastAsia="Arial" w:cs="Arial" w:ascii="Arial" w:hAnsi="Arial"/>
          <w:b/>
          <w:color w:val="000000"/>
          <w:sz w:val="20"/>
          <w:szCs w:val="20"/>
        </w:rPr>
        <w:t>Complejas</w:t>
      </w:r>
      <w:r>
        <w:rPr>
          <w:rFonts w:eastAsia="Arial" w:cs="Arial" w:ascii="Arial" w:hAnsi="Arial"/>
          <w:color w:val="000000"/>
          <w:sz w:val="20"/>
          <w:szCs w:val="20"/>
        </w:rPr>
        <w:t>: cuando el esfuerzo del desarrollo supere las 40 hs/mes y no supere las 50 hs/mes.</w:t>
      </w:r>
    </w:p>
    <w:p>
      <w:pPr>
        <w:pStyle w:val="Normal"/>
        <w:numPr>
          <w:ilvl w:val="0"/>
          <w:numId w:val="9"/>
        </w:numPr>
        <w:tabs>
          <w:tab w:val="clear" w:pos="720"/>
          <w:tab w:val="left" w:pos="1180" w:leader="none"/>
        </w:tabs>
        <w:spacing w:lineRule="auto" w:line="240" w:before="0" w:after="0"/>
        <w:ind w:left="720" w:right="0" w:hanging="360"/>
        <w:jc w:val="both"/>
        <w:rPr/>
      </w:pPr>
      <w:r>
        <w:rPr>
          <w:rFonts w:eastAsia="Arial" w:cs="Arial" w:ascii="Arial" w:hAnsi="Arial"/>
          <w:b/>
          <w:color w:val="000000"/>
          <w:sz w:val="20"/>
          <w:szCs w:val="20"/>
        </w:rPr>
        <w:t>Nuevas Funcionalidades</w:t>
      </w:r>
      <w:r>
        <w:rPr>
          <w:rFonts w:eastAsia="Arial" w:cs="Arial" w:ascii="Arial" w:hAnsi="Arial"/>
          <w:color w:val="000000"/>
          <w:sz w:val="20"/>
          <w:szCs w:val="20"/>
        </w:rPr>
        <w:t>: incorporación de funcionalidades no previstas en</w:t>
      </w:r>
      <w:r>
        <w:rPr>
          <w:rFonts w:eastAsia="Arial" w:cs="Arial" w:ascii="Arial" w:hAnsi="Arial"/>
        </w:rPr>
        <w:t xml:space="preserve">  los sistemas actuales</w:t>
      </w:r>
      <w:r>
        <w:rPr>
          <w:rFonts w:eastAsia="Arial" w:cs="Arial" w:ascii="Arial" w:hAnsi="Arial"/>
          <w:color w:val="FFFFFF"/>
          <w:sz w:val="20"/>
          <w:szCs w:val="20"/>
        </w:rPr>
        <w:t xml:space="preserve"> </w:t>
      </w:r>
      <w:r>
        <w:rPr>
          <w:rFonts w:eastAsia="Arial" w:cs="Arial" w:ascii="Arial" w:hAnsi="Arial"/>
          <w:color w:val="000000"/>
          <w:sz w:val="20"/>
          <w:szCs w:val="20"/>
        </w:rPr>
        <w:t>y que requieren</w:t>
      </w:r>
      <w:r>
        <w:rPr>
          <w:rFonts w:eastAsia="Arial" w:cs="Arial" w:ascii="Arial" w:hAnsi="Arial"/>
          <w:b/>
          <w:color w:val="000000"/>
          <w:sz w:val="20"/>
          <w:szCs w:val="20"/>
        </w:rPr>
        <w:t xml:space="preserve"> </w:t>
      </w:r>
      <w:r>
        <w:rPr>
          <w:rFonts w:eastAsia="Arial" w:cs="Arial" w:ascii="Arial" w:hAnsi="Arial"/>
          <w:color w:val="000000"/>
          <w:sz w:val="20"/>
          <w:szCs w:val="20"/>
        </w:rPr>
        <w:t>programación y testing, cuando el esfuerzo estimado del desarrollo no supere las 50 hs/mes.</w:t>
      </w:r>
    </w:p>
    <w:p>
      <w:pPr>
        <w:pStyle w:val="Normal"/>
        <w:numPr>
          <w:ilvl w:val="0"/>
          <w:numId w:val="9"/>
        </w:numPr>
        <w:tabs>
          <w:tab w:val="clear" w:pos="720"/>
          <w:tab w:val="left" w:pos="1180" w:leader="none"/>
        </w:tabs>
        <w:spacing w:lineRule="auto" w:line="240" w:before="0" w:after="0"/>
        <w:ind w:left="720" w:right="0" w:hanging="360"/>
        <w:jc w:val="both"/>
        <w:rPr/>
      </w:pPr>
      <w:r>
        <w:rPr>
          <w:rFonts w:eastAsia="Arial" w:cs="Arial" w:ascii="Arial" w:hAnsi="Arial"/>
          <w:b/>
          <w:color w:val="000000"/>
          <w:sz w:val="20"/>
          <w:szCs w:val="20"/>
        </w:rPr>
        <w:t>Nuevos Desarrollos: i</w:t>
      </w:r>
      <w:r>
        <w:rPr>
          <w:rFonts w:eastAsia="Arial" w:cs="Arial" w:ascii="Arial" w:hAnsi="Arial"/>
          <w:b w:val="false"/>
          <w:color w:val="000000"/>
          <w:sz w:val="20"/>
          <w:szCs w:val="20"/>
        </w:rPr>
        <w:t>ncorporación a los</w:t>
      </w:r>
      <w:r>
        <w:rPr>
          <w:rFonts w:eastAsia="Arial" w:cs="Arial" w:ascii="Arial" w:hAnsi="Arial"/>
          <w:b w:val="false"/>
          <w:sz w:val="20"/>
          <w:szCs w:val="20"/>
        </w:rPr>
        <w:t xml:space="preserve"> </w:t>
      </w:r>
      <w:r>
        <w:rPr>
          <w:rFonts w:eastAsia="Arial" w:cs="Arial" w:ascii="Arial" w:hAnsi="Arial"/>
        </w:rPr>
        <w:t>sistemas</w:t>
      </w:r>
      <w:r>
        <w:rPr>
          <w:rFonts w:eastAsia="Arial" w:cs="Arial" w:ascii="Arial" w:hAnsi="Arial"/>
          <w:b w:val="false"/>
          <w:sz w:val="20"/>
          <w:szCs w:val="20"/>
        </w:rPr>
        <w:t xml:space="preserve"> </w:t>
      </w:r>
      <w:r>
        <w:rPr>
          <w:rFonts w:eastAsia="Arial" w:cs="Arial" w:ascii="Arial" w:hAnsi="Arial"/>
        </w:rPr>
        <w:t>actuales</w:t>
      </w:r>
      <w:r>
        <w:rPr>
          <w:rFonts w:eastAsia="Arial" w:cs="Arial" w:ascii="Arial" w:hAnsi="Arial"/>
          <w:b w:val="false"/>
          <w:sz w:val="20"/>
          <w:szCs w:val="20"/>
        </w:rPr>
        <w:t xml:space="preserve"> </w:t>
      </w:r>
      <w:r>
        <w:rPr>
          <w:rFonts w:eastAsia="Arial" w:cs="Arial" w:ascii="Arial" w:hAnsi="Arial"/>
          <w:b w:val="false"/>
          <w:color w:val="000000"/>
          <w:sz w:val="20"/>
          <w:szCs w:val="20"/>
        </w:rPr>
        <w:t>de funcionalidades más complejas que superan las 50 hs/mes de desarrollo y requieren un análisis de impacto en todo el sistema</w:t>
      </w:r>
      <w:r>
        <w:rPr>
          <w:rFonts w:eastAsia="Arial" w:cs="Arial" w:ascii="Arial" w:hAnsi="Arial"/>
        </w:rPr>
        <w:t>.</w:t>
      </w:r>
    </w:p>
    <w:p>
      <w:pPr>
        <w:pStyle w:val="Normal"/>
        <w:spacing w:lineRule="auto" w:line="240" w:before="0" w:after="0"/>
        <w:ind w:left="0" w:right="0" w:hanging="0"/>
        <w:jc w:val="both"/>
        <w:rPr/>
      </w:pPr>
      <w:r>
        <w:rPr>
          <w:rFonts w:eastAsia="Arial" w:cs="Arial" w:ascii="Arial" w:hAnsi="Arial"/>
          <w:color w:val="000000"/>
          <w:sz w:val="20"/>
          <w:szCs w:val="20"/>
          <w:shd w:fill="FFFFFF" w:val="clear"/>
        </w:rPr>
        <w:t>Eventualmente la Municipalidad de Rosario podrá requerir al Adjudicatario consultoría sobre arquitectura y software de base</w:t>
      </w:r>
      <w:r>
        <w:rPr>
          <w:rFonts w:eastAsia="Arial" w:cs="Arial" w:ascii="Arial" w:hAnsi="Arial"/>
          <w:shd w:fill="FFFFFF" w:val="clear"/>
        </w:rPr>
        <w:t>; para responder a lo cual el Adjudicatario deberá basarse en:</w:t>
      </w:r>
    </w:p>
    <w:p>
      <w:pPr>
        <w:pStyle w:val="Normal"/>
        <w:widowControl/>
        <w:numPr>
          <w:ilvl w:val="0"/>
          <w:numId w:val="11"/>
        </w:numPr>
        <w:tabs>
          <w:tab w:val="clear" w:pos="720"/>
          <w:tab w:val="left" w:pos="466" w:leader="none"/>
        </w:tabs>
        <w:spacing w:lineRule="auto" w:line="240" w:before="0" w:after="0"/>
        <w:ind w:left="340" w:right="0" w:hanging="56"/>
        <w:jc w:val="both"/>
        <w:rPr/>
      </w:pPr>
      <w:r>
        <w:rPr>
          <w:rFonts w:eastAsia="Arial" w:cs="Arial" w:ascii="Arial" w:hAnsi="Arial"/>
          <w:shd w:fill="FFFFFF" w:val="clear"/>
        </w:rPr>
        <w:t>- Análisis</w:t>
      </w:r>
      <w:r>
        <w:rPr>
          <w:rFonts w:eastAsia="Arial" w:cs="Arial" w:ascii="Arial" w:hAnsi="Arial"/>
          <w:color w:val="000000"/>
          <w:sz w:val="20"/>
          <w:szCs w:val="20"/>
          <w:shd w:fill="FFFFFF" w:val="clear"/>
        </w:rPr>
        <w:t xml:space="preserve"> de los parámetros del entorno donde se encuentran instalados los </w:t>
      </w:r>
      <w:r>
        <w:rPr>
          <w:rFonts w:eastAsia="Arial" w:cs="Arial" w:ascii="Arial" w:hAnsi="Arial"/>
          <w:shd w:fill="FFFFFF" w:val="clear"/>
        </w:rPr>
        <w:t>sistemas</w:t>
      </w:r>
      <w:r>
        <w:rPr>
          <w:rFonts w:eastAsia="Arial" w:cs="Arial" w:ascii="Arial" w:hAnsi="Arial"/>
          <w:color w:val="000000"/>
          <w:sz w:val="20"/>
          <w:szCs w:val="20"/>
          <w:shd w:fill="FFFFFF" w:val="clear"/>
        </w:rPr>
        <w:t>, con el propósito de controlar espacio en disco, cantidad de CPU y memoria consumida, minimización del ancho de banda consumida, tanto en la LAN como en la WAN</w:t>
      </w:r>
    </w:p>
    <w:p>
      <w:pPr>
        <w:pStyle w:val="Normal"/>
        <w:widowControl/>
        <w:numPr>
          <w:ilvl w:val="0"/>
          <w:numId w:val="11"/>
        </w:numPr>
        <w:tabs>
          <w:tab w:val="clear" w:pos="720"/>
          <w:tab w:val="left" w:pos="466" w:leader="none"/>
        </w:tabs>
        <w:spacing w:lineRule="auto" w:line="240" w:before="0" w:after="0"/>
        <w:ind w:left="340" w:right="0" w:hanging="56"/>
        <w:jc w:val="both"/>
        <w:rPr/>
      </w:pPr>
      <w:r>
        <w:rPr>
          <w:rFonts w:eastAsia="Arial" w:cs="Arial" w:ascii="Arial" w:hAnsi="Arial"/>
          <w:shd w:fill="FFFFFF" w:val="clear"/>
        </w:rPr>
        <w:t>- Análisis</w:t>
      </w:r>
      <w:r>
        <w:rPr>
          <w:rFonts w:eastAsia="Arial" w:cs="Arial" w:ascii="Arial" w:hAnsi="Arial"/>
          <w:color w:val="000000"/>
          <w:sz w:val="20"/>
          <w:szCs w:val="20"/>
          <w:shd w:fill="FFFFFF" w:val="clear"/>
        </w:rPr>
        <w:t xml:space="preserve"> de log de errores</w:t>
      </w:r>
    </w:p>
    <w:p>
      <w:pPr>
        <w:pStyle w:val="Normal"/>
        <w:widowControl/>
        <w:numPr>
          <w:ilvl w:val="0"/>
          <w:numId w:val="11"/>
        </w:numPr>
        <w:tabs>
          <w:tab w:val="clear" w:pos="720"/>
          <w:tab w:val="left" w:pos="466" w:leader="none"/>
        </w:tabs>
        <w:spacing w:lineRule="auto" w:line="240" w:before="0" w:after="0"/>
        <w:ind w:left="340" w:right="0" w:hanging="56"/>
        <w:jc w:val="both"/>
        <w:rPr/>
      </w:pPr>
      <w:r>
        <w:rPr>
          <w:rFonts w:eastAsia="Arial" w:cs="Arial" w:ascii="Arial" w:hAnsi="Arial"/>
          <w:shd w:fill="FFFFFF" w:val="clear"/>
        </w:rPr>
        <w:t xml:space="preserve">- </w:t>
      </w:r>
      <w:r>
        <w:rPr>
          <w:rFonts w:eastAsia="Arial" w:cs="Arial" w:ascii="Arial" w:hAnsi="Arial"/>
          <w:color w:val="000000"/>
          <w:sz w:val="20"/>
          <w:szCs w:val="20"/>
          <w:shd w:fill="FFFFFF" w:val="clear"/>
        </w:rPr>
        <w:t>Verificación de estado de operatividad de los</w:t>
      </w:r>
      <w:r>
        <w:rPr>
          <w:rFonts w:eastAsia="Arial" w:cs="Arial" w:ascii="Arial" w:hAnsi="Arial"/>
          <w:shd w:fill="FFFFFF" w:val="clear"/>
        </w:rPr>
        <w:t xml:space="preserve"> aplicativos </w:t>
      </w:r>
      <w:r>
        <w:rPr>
          <w:rFonts w:eastAsia="Arial" w:cs="Arial" w:ascii="Arial" w:hAnsi="Arial"/>
          <w:color w:val="000000"/>
          <w:sz w:val="20"/>
          <w:szCs w:val="20"/>
          <w:shd w:fill="FFFFFF" w:val="clear"/>
        </w:rPr>
        <w:t>(que responda a una operación, por ejemplo)</w:t>
      </w:r>
    </w:p>
    <w:p>
      <w:pPr>
        <w:pStyle w:val="Normal"/>
        <w:widowControl/>
        <w:numPr>
          <w:ilvl w:val="0"/>
          <w:numId w:val="11"/>
        </w:numPr>
        <w:tabs>
          <w:tab w:val="clear" w:pos="720"/>
          <w:tab w:val="left" w:pos="466" w:leader="none"/>
        </w:tabs>
        <w:spacing w:lineRule="auto" w:line="240" w:before="0" w:after="0"/>
        <w:ind w:left="340" w:right="0" w:hanging="56"/>
        <w:jc w:val="both"/>
        <w:rPr/>
      </w:pPr>
      <w:r>
        <w:rPr>
          <w:rFonts w:eastAsia="Arial" w:cs="Arial" w:ascii="Arial" w:hAnsi="Arial"/>
          <w:shd w:fill="FFFFFF" w:val="clear"/>
        </w:rPr>
        <w:t xml:space="preserve">- </w:t>
      </w:r>
      <w:r>
        <w:rPr>
          <w:rFonts w:eastAsia="Arial" w:cs="Arial" w:ascii="Arial" w:hAnsi="Arial"/>
          <w:color w:val="000000"/>
          <w:sz w:val="20"/>
          <w:szCs w:val="20"/>
          <w:shd w:fill="FFFFFF" w:val="clear"/>
        </w:rPr>
        <w:t>Control y verificación del correcto uso de lockeos</w:t>
      </w:r>
    </w:p>
    <w:p>
      <w:pPr>
        <w:pStyle w:val="Normal"/>
        <w:widowControl/>
        <w:numPr>
          <w:ilvl w:val="0"/>
          <w:numId w:val="11"/>
        </w:numPr>
        <w:tabs>
          <w:tab w:val="clear" w:pos="720"/>
          <w:tab w:val="left" w:pos="466" w:leader="none"/>
        </w:tabs>
        <w:spacing w:lineRule="auto" w:line="240" w:before="0" w:after="0"/>
        <w:ind w:left="340" w:right="0" w:hanging="56"/>
        <w:jc w:val="both"/>
        <w:rPr/>
      </w:pPr>
      <w:r>
        <w:rPr>
          <w:rFonts w:eastAsia="Arial" w:cs="Arial" w:ascii="Arial" w:hAnsi="Arial"/>
          <w:shd w:fill="FFFFFF" w:val="clear"/>
        </w:rPr>
        <w:t xml:space="preserve">- </w:t>
      </w:r>
      <w:r>
        <w:rPr>
          <w:rFonts w:eastAsia="Arial" w:cs="Arial" w:ascii="Arial" w:hAnsi="Arial"/>
          <w:color w:val="000000"/>
          <w:sz w:val="20"/>
          <w:szCs w:val="20"/>
          <w:shd w:fill="FFFFFF" w:val="clear"/>
        </w:rPr>
        <w:t>Verificación del uso eficiente de la memoria</w:t>
      </w:r>
    </w:p>
    <w:p>
      <w:pPr>
        <w:pStyle w:val="Normal"/>
        <w:widowControl/>
        <w:numPr>
          <w:ilvl w:val="0"/>
          <w:numId w:val="11"/>
        </w:numPr>
        <w:tabs>
          <w:tab w:val="clear" w:pos="720"/>
          <w:tab w:val="left" w:pos="466" w:leader="none"/>
        </w:tabs>
        <w:spacing w:lineRule="auto" w:line="240" w:before="0" w:after="0"/>
        <w:ind w:left="340" w:right="0" w:hanging="56"/>
        <w:jc w:val="both"/>
        <w:rPr/>
      </w:pPr>
      <w:r>
        <w:rPr>
          <w:rFonts w:eastAsia="Arial" w:cs="Arial" w:ascii="Arial" w:hAnsi="Arial"/>
          <w:shd w:fill="FFFFFF" w:val="clear"/>
        </w:rPr>
        <w:t xml:space="preserve">- </w:t>
      </w:r>
      <w:r>
        <w:rPr>
          <w:rFonts w:eastAsia="Arial" w:cs="Arial" w:ascii="Arial" w:hAnsi="Arial"/>
          <w:color w:val="000000"/>
          <w:sz w:val="20"/>
          <w:szCs w:val="20"/>
          <w:shd w:fill="FFFFFF" w:val="clear"/>
        </w:rPr>
        <w:t>Verificación de la correcta configuración de las instancias y, de corresponder, ajustes sobre parámetros de la/s instancia/s</w:t>
      </w:r>
    </w:p>
    <w:p>
      <w:pPr>
        <w:pStyle w:val="Normal"/>
        <w:widowControl/>
        <w:numPr>
          <w:ilvl w:val="0"/>
          <w:numId w:val="11"/>
        </w:numPr>
        <w:tabs>
          <w:tab w:val="clear" w:pos="720"/>
          <w:tab w:val="left" w:pos="466" w:leader="none"/>
        </w:tabs>
        <w:spacing w:lineRule="auto" w:line="240" w:before="0" w:after="0"/>
        <w:ind w:left="340" w:right="0" w:hanging="56"/>
        <w:jc w:val="both"/>
        <w:rPr/>
      </w:pPr>
      <w:r>
        <w:rPr>
          <w:rFonts w:eastAsia="Arial" w:cs="Arial" w:ascii="Arial" w:hAnsi="Arial"/>
          <w:shd w:fill="FFFFFF" w:val="clear"/>
        </w:rPr>
        <w:t xml:space="preserve">- </w:t>
      </w:r>
      <w:r>
        <w:rPr>
          <w:rFonts w:eastAsia="Arial" w:cs="Arial" w:ascii="Arial" w:hAnsi="Arial"/>
          <w:color w:val="000000"/>
          <w:sz w:val="20"/>
          <w:szCs w:val="20"/>
          <w:shd w:fill="FFFFFF" w:val="clear"/>
        </w:rPr>
        <w:t>Aplicación de correctivos (parches) y/o nuevas versiones del software de base. La instalación de nuevas versiones deberá evaluarse conjuntamente con personal municipal</w:t>
      </w:r>
    </w:p>
    <w:p>
      <w:pPr>
        <w:pStyle w:val="Normal"/>
        <w:widowControl/>
        <w:numPr>
          <w:ilvl w:val="0"/>
          <w:numId w:val="11"/>
        </w:numPr>
        <w:tabs>
          <w:tab w:val="clear" w:pos="720"/>
          <w:tab w:val="left" w:pos="466" w:leader="none"/>
        </w:tabs>
        <w:spacing w:lineRule="auto" w:line="240" w:before="0" w:after="0"/>
        <w:ind w:left="340" w:right="0" w:hanging="56"/>
        <w:jc w:val="both"/>
        <w:rPr/>
      </w:pPr>
      <w:r>
        <w:rPr>
          <w:rFonts w:eastAsia="Arial" w:cs="Arial" w:ascii="Arial" w:hAnsi="Arial"/>
          <w:shd w:fill="FFFFFF" w:val="clear"/>
        </w:rPr>
        <w:t xml:space="preserve">- </w:t>
      </w:r>
      <w:r>
        <w:rPr>
          <w:rFonts w:eastAsia="Arial" w:cs="Arial" w:ascii="Arial" w:hAnsi="Arial"/>
          <w:color w:val="000000"/>
          <w:sz w:val="20"/>
          <w:szCs w:val="20"/>
          <w:shd w:fill="FFFFFF" w:val="clear"/>
        </w:rPr>
        <w:t>Ejecución de solicitudes de migración de datos</w:t>
      </w:r>
    </w:p>
    <w:p>
      <w:pPr>
        <w:pStyle w:val="Normal"/>
        <w:tabs>
          <w:tab w:val="clear" w:pos="720"/>
          <w:tab w:val="left" w:pos="420" w:leader="none"/>
        </w:tabs>
        <w:spacing w:lineRule="auto" w:line="252" w:before="0" w:after="0"/>
        <w:ind w:left="0" w:right="0" w:firstLine="404"/>
        <w:jc w:val="both"/>
        <w:rPr>
          <w:rFonts w:ascii="Arial" w:hAnsi="Arial" w:eastAsia="Arial" w:cs="Arial"/>
          <w:color w:val="000000"/>
          <w:sz w:val="20"/>
          <w:szCs w:val="20"/>
          <w:shd w:fill="FFFFFF" w:val="clear"/>
        </w:rPr>
      </w:pPr>
      <w:r>
        <w:rPr>
          <w:rFonts w:eastAsia="Arial" w:cs="Arial" w:ascii="Arial" w:hAnsi="Arial"/>
          <w:color w:val="000000"/>
          <w:sz w:val="20"/>
          <w:szCs w:val="20"/>
          <w:shd w:fill="FFFFFF" w:val="clear"/>
        </w:rPr>
      </w:r>
    </w:p>
    <w:p>
      <w:pPr>
        <w:pStyle w:val="Normal"/>
        <w:spacing w:lineRule="auto" w:line="240" w:before="0" w:after="0"/>
        <w:jc w:val="both"/>
        <w:rPr>
          <w:rFonts w:ascii="Arial" w:hAnsi="Arial" w:eastAsia="Arial" w:cs="Arial"/>
          <w:b/>
          <w:b/>
          <w:color w:val="000000"/>
          <w:sz w:val="20"/>
          <w:szCs w:val="20"/>
        </w:rPr>
      </w:pPr>
      <w:r>
        <w:rPr>
          <w:rFonts w:eastAsia="Arial" w:cs="Arial" w:ascii="Arial" w:hAnsi="Arial"/>
          <w:b/>
          <w:color w:val="000000"/>
          <w:sz w:val="20"/>
          <w:szCs w:val="20"/>
        </w:rPr>
        <w:t>B) Forma de requerir el servicio.</w:t>
      </w:r>
    </w:p>
    <w:p>
      <w:pPr>
        <w:pStyle w:val="Normal"/>
        <w:spacing w:lineRule="auto" w:line="252" w:before="0" w:after="0"/>
        <w:ind w:left="0" w:right="0" w:hanging="0"/>
        <w:jc w:val="both"/>
        <w:rPr>
          <w:rFonts w:ascii="Arial" w:hAnsi="Arial" w:eastAsia="Arial" w:cs="Arial"/>
          <w:color w:val="000000"/>
          <w:sz w:val="20"/>
          <w:szCs w:val="20"/>
          <w:shd w:fill="FFFFFF" w:val="clear"/>
        </w:rPr>
      </w:pPr>
      <w:r>
        <w:rPr>
          <w:rFonts w:eastAsia="Arial" w:cs="Arial" w:ascii="Arial" w:hAnsi="Arial"/>
          <w:color w:val="000000"/>
          <w:sz w:val="20"/>
          <w:szCs w:val="20"/>
          <w:shd w:fill="FFFFFF" w:val="clear"/>
        </w:rPr>
        <w:t>La Municipalidad definirá un Líder de Proyecto que tendrá la responsabilidad de fijar las prioridades, realizar un seguimiento de las tareas acordadas, programar las reuniones entre el personal de Municipalidad y el Adjudicatario, monitorear y aprobar los productos generados por el Adjudicatario.</w:t>
      </w:r>
    </w:p>
    <w:p>
      <w:pPr>
        <w:pStyle w:val="Normal"/>
        <w:tabs>
          <w:tab w:val="clear" w:pos="720"/>
          <w:tab w:val="left" w:pos="420" w:leader="none"/>
        </w:tabs>
        <w:spacing w:lineRule="auto" w:line="240" w:before="0" w:after="0"/>
        <w:ind w:left="0" w:right="0" w:hanging="0"/>
        <w:jc w:val="both"/>
        <w:rPr/>
      </w:pPr>
      <w:r>
        <w:rPr>
          <w:rFonts w:eastAsia="Arial" w:cs="Arial" w:ascii="Arial" w:hAnsi="Arial"/>
          <w:b w:val="false"/>
          <w:color w:val="000000"/>
          <w:sz w:val="20"/>
          <w:szCs w:val="20"/>
          <w:shd w:fill="FFFFFF" w:val="clear"/>
        </w:rPr>
        <w:t>La corrección de fallas y las consultas no requerirán la aprobación del Líder de Proyecto. Para este tipo de solicitudes será suficiente el registro de una entrada en el sistema de reporte de incidentes definido(Gitlab</w:t>
      </w:r>
      <w:r>
        <w:rPr>
          <w:rFonts w:eastAsia="Arial" w:cs="Arial" w:ascii="Arial" w:hAnsi="Arial"/>
          <w:shd w:fill="FFFFFF" w:val="clear"/>
        </w:rPr>
        <w:t>)</w:t>
      </w:r>
      <w:r>
        <w:rPr>
          <w:rFonts w:eastAsia="Arial" w:cs="Arial" w:ascii="Arial" w:hAnsi="Arial"/>
          <w:b w:val="false"/>
          <w:color w:val="000000"/>
          <w:sz w:val="20"/>
          <w:szCs w:val="20"/>
          <w:shd w:fill="FFFFFF" w:val="clear"/>
        </w:rPr>
        <w:t>, contacto telefónico, correo electrónico o el servicio de mensajería instantánea. Se entregará al Adjudicatario una lista de hasta 3 personas que pueden solicitar este tipo de servicio.</w:t>
      </w:r>
    </w:p>
    <w:p>
      <w:pPr>
        <w:pStyle w:val="Normal"/>
        <w:tabs>
          <w:tab w:val="clear" w:pos="720"/>
          <w:tab w:val="left" w:pos="420" w:leader="none"/>
        </w:tabs>
        <w:spacing w:lineRule="auto" w:line="240" w:before="0" w:after="0"/>
        <w:ind w:left="0" w:right="0" w:hanging="0"/>
        <w:jc w:val="both"/>
        <w:rPr>
          <w:rFonts w:ascii="Arial" w:hAnsi="Arial" w:eastAsia="Arial" w:cs="Arial"/>
          <w:shd w:fill="FFFFFF" w:val="clear"/>
        </w:rPr>
      </w:pPr>
      <w:r>
        <w:rPr>
          <w:rFonts w:eastAsia="Arial" w:cs="Arial" w:ascii="Arial" w:hAnsi="Arial"/>
          <w:shd w:fill="FFFFFF" w:val="clear"/>
        </w:rPr>
      </w:r>
    </w:p>
    <w:p>
      <w:pPr>
        <w:pStyle w:val="Normal"/>
        <w:tabs>
          <w:tab w:val="clear" w:pos="720"/>
          <w:tab w:val="left" w:pos="420" w:leader="none"/>
        </w:tabs>
        <w:spacing w:lineRule="auto" w:line="240" w:before="0" w:after="0"/>
        <w:ind w:left="0" w:right="0" w:hanging="0"/>
        <w:jc w:val="both"/>
        <w:rPr>
          <w:rFonts w:ascii="Arial" w:hAnsi="Arial" w:eastAsia="Arial" w:cs="Arial"/>
          <w:shd w:fill="FFFFFF" w:val="clear"/>
        </w:rPr>
      </w:pPr>
      <w:r>
        <w:rPr>
          <w:rFonts w:eastAsia="Arial" w:cs="Arial" w:ascii="Arial" w:hAnsi="Arial"/>
          <w:shd w:fill="FFFFFF" w:val="clear"/>
        </w:rPr>
      </w:r>
    </w:p>
    <w:p>
      <w:pPr>
        <w:pStyle w:val="Normal"/>
        <w:tabs>
          <w:tab w:val="clear" w:pos="720"/>
          <w:tab w:val="left" w:pos="420" w:leader="none"/>
        </w:tabs>
        <w:spacing w:lineRule="auto" w:line="240" w:before="0" w:after="0"/>
        <w:ind w:left="0" w:right="0" w:hanging="0"/>
        <w:jc w:val="both"/>
        <w:rPr>
          <w:rFonts w:ascii="Arial" w:hAnsi="Arial" w:eastAsia="Arial" w:cs="Arial"/>
          <w:shd w:fill="FFFFFF" w:val="clear"/>
        </w:rPr>
      </w:pPr>
      <w:r>
        <w:rPr>
          <w:rFonts w:eastAsia="Arial" w:cs="Arial" w:ascii="Arial" w:hAnsi="Arial"/>
          <w:shd w:fill="FFFFFF" w:val="clear"/>
        </w:rPr>
      </w:r>
    </w:p>
    <w:p>
      <w:pPr>
        <w:pStyle w:val="Normal"/>
        <w:tabs>
          <w:tab w:val="clear" w:pos="720"/>
          <w:tab w:val="left" w:pos="420" w:leader="none"/>
        </w:tabs>
        <w:spacing w:lineRule="auto" w:line="240" w:before="0" w:after="0"/>
        <w:ind w:left="0" w:right="0" w:hanging="0"/>
        <w:jc w:val="both"/>
        <w:rPr>
          <w:rFonts w:ascii="Arial" w:hAnsi="Arial" w:eastAsia="Arial" w:cs="Arial"/>
          <w:shd w:fill="FFFFFF" w:val="clear"/>
        </w:rPr>
      </w:pPr>
      <w:r>
        <w:rPr>
          <w:rFonts w:eastAsia="Arial" w:cs="Arial" w:ascii="Arial" w:hAnsi="Arial"/>
          <w:shd w:fill="FFFFFF" w:val="clear"/>
        </w:rPr>
      </w:r>
    </w:p>
    <w:p>
      <w:pPr>
        <w:pStyle w:val="Normal"/>
        <w:spacing w:lineRule="auto" w:line="240" w:before="0" w:after="0"/>
        <w:jc w:val="both"/>
        <w:rPr>
          <w:rFonts w:ascii="Arial" w:hAnsi="Arial" w:eastAsia="Arial" w:cs="Arial"/>
          <w:b/>
          <w:b/>
          <w:color w:val="000000"/>
          <w:sz w:val="20"/>
          <w:szCs w:val="20"/>
        </w:rPr>
      </w:pPr>
      <w:r>
        <w:rPr>
          <w:rFonts w:eastAsia="Arial" w:cs="Arial" w:ascii="Arial" w:hAnsi="Arial"/>
          <w:b/>
          <w:color w:val="000000"/>
          <w:sz w:val="20"/>
          <w:szCs w:val="20"/>
        </w:rPr>
        <w:t>C) Forma de prestar el servicio.</w:t>
      </w:r>
    </w:p>
    <w:p>
      <w:pPr>
        <w:pStyle w:val="Normal"/>
        <w:spacing w:lineRule="auto" w:line="240" w:before="0" w:after="0"/>
        <w:ind w:left="0" w:right="0" w:hanging="0"/>
        <w:jc w:val="both"/>
        <w:rPr>
          <w:rFonts w:ascii="Arial" w:hAnsi="Arial" w:eastAsia="Arial" w:cs="Arial"/>
          <w:color w:val="000000"/>
          <w:sz w:val="20"/>
          <w:szCs w:val="20"/>
        </w:rPr>
      </w:pPr>
      <w:r>
        <w:rPr>
          <w:rFonts w:eastAsia="Arial" w:cs="Arial" w:ascii="Arial" w:hAnsi="Arial"/>
          <w:color w:val="000000"/>
          <w:sz w:val="20"/>
          <w:szCs w:val="20"/>
        </w:rPr>
        <w:t>Se establecen los siguientes conceptos:</w:t>
      </w:r>
    </w:p>
    <w:p>
      <w:pPr>
        <w:pStyle w:val="Normal"/>
        <w:numPr>
          <w:ilvl w:val="0"/>
          <w:numId w:val="10"/>
        </w:numPr>
        <w:tabs>
          <w:tab w:val="clear" w:pos="720"/>
          <w:tab w:val="left" w:pos="480" w:leader="none"/>
        </w:tabs>
        <w:spacing w:lineRule="auto" w:line="240" w:before="0" w:after="0"/>
        <w:ind w:left="0" w:right="0" w:hanging="0"/>
        <w:jc w:val="both"/>
        <w:rPr/>
      </w:pPr>
      <w:r>
        <w:rPr>
          <w:rFonts w:eastAsia="Arial" w:cs="Arial" w:ascii="Arial" w:hAnsi="Arial"/>
          <w:color w:val="000000"/>
          <w:sz w:val="20"/>
          <w:szCs w:val="20"/>
        </w:rPr>
        <w:t xml:space="preserve">Respecto al </w:t>
      </w:r>
      <w:r>
        <w:rPr>
          <w:rFonts w:eastAsia="Arial" w:cs="Arial" w:ascii="Arial" w:hAnsi="Arial"/>
          <w:b/>
          <w:color w:val="000000"/>
          <w:sz w:val="20"/>
          <w:szCs w:val="20"/>
        </w:rPr>
        <w:t>desarrollo</w:t>
      </w:r>
      <w:r>
        <w:rPr>
          <w:rFonts w:eastAsia="Arial" w:cs="Arial" w:ascii="Arial" w:hAnsi="Arial"/>
          <w:color w:val="000000"/>
          <w:sz w:val="20"/>
          <w:szCs w:val="20"/>
        </w:rPr>
        <w:t xml:space="preserve">, </w:t>
      </w:r>
      <w:r>
        <w:rPr>
          <w:rFonts w:eastAsia="Arial" w:cs="Arial" w:ascii="Arial" w:hAnsi="Arial"/>
        </w:rPr>
        <w:t>el mismo comprende</w:t>
      </w:r>
      <w:r>
        <w:rPr>
          <w:rFonts w:eastAsia="Arial" w:cs="Arial" w:ascii="Arial" w:hAnsi="Arial"/>
          <w:color w:val="000000"/>
          <w:sz w:val="20"/>
          <w:szCs w:val="20"/>
        </w:rPr>
        <w:t xml:space="preserve"> las tareas de programación y testing. El Adjudicatario tendrá acceso a toda la documentación y código fuente existente, no solo para mantenerlo sino también para poder realizar los análisis de impacto que sean necesarios.</w:t>
      </w:r>
      <w:r>
        <w:rPr>
          <w:rFonts w:eastAsia="Arial" w:cs="Arial" w:ascii="Arial" w:hAnsi="Arial"/>
          <w:color w:val="FF00FF"/>
        </w:rPr>
        <w:t xml:space="preserve"> </w:t>
      </w:r>
    </w:p>
    <w:p>
      <w:pPr>
        <w:pStyle w:val="Normal"/>
        <w:numPr>
          <w:ilvl w:val="0"/>
          <w:numId w:val="10"/>
        </w:numPr>
        <w:tabs>
          <w:tab w:val="clear" w:pos="720"/>
          <w:tab w:val="left" w:pos="480" w:leader="none"/>
        </w:tabs>
        <w:spacing w:lineRule="auto" w:line="235" w:before="0" w:after="0"/>
        <w:ind w:left="0" w:right="0" w:hanging="0"/>
        <w:jc w:val="both"/>
        <w:rPr/>
      </w:pPr>
      <w:r>
        <w:rPr>
          <w:rFonts w:eastAsia="Arial" w:cs="Arial" w:ascii="Arial" w:hAnsi="Arial"/>
          <w:b/>
          <w:color w:val="000000"/>
          <w:sz w:val="20"/>
          <w:szCs w:val="20"/>
        </w:rPr>
        <w:t>El soporte técnico para correcci</w:t>
      </w:r>
      <w:r>
        <w:rPr>
          <w:rFonts w:eastAsia="Arial" w:cs="Arial" w:ascii="Arial" w:hAnsi="Arial"/>
          <w:b/>
        </w:rPr>
        <w:t>ón de fallas</w:t>
      </w:r>
      <w:r>
        <w:rPr>
          <w:rFonts w:eastAsia="Arial" w:cs="Arial" w:ascii="Arial" w:hAnsi="Arial"/>
          <w:color w:val="000000"/>
          <w:sz w:val="20"/>
          <w:szCs w:val="20"/>
        </w:rPr>
        <w:t>, podrá realizarse en forma remota, a través de correos electrónicos</w:t>
      </w:r>
      <w:r>
        <w:rPr>
          <w:rFonts w:eastAsia="Arial" w:cs="Arial" w:ascii="Arial" w:hAnsi="Arial"/>
          <w:b w:val="false"/>
          <w:color w:val="000000"/>
          <w:sz w:val="20"/>
          <w:szCs w:val="20"/>
        </w:rPr>
        <w:t xml:space="preserve"> y/o servicio de mensajería instantánea por medio de envío/recibo de solicitudes/respuestas entre personal de Dirección General de Informática y el personal del proveedor. En caso que el proveedor, por la naturaleza de la consulta, necesite acceder a los servidores de producción, donde se en</w:t>
      </w:r>
      <w:r>
        <w:rPr>
          <w:rFonts w:eastAsia="Arial" w:cs="Arial" w:ascii="Arial" w:hAnsi="Arial"/>
          <w:color w:val="000000"/>
          <w:sz w:val="20"/>
          <w:szCs w:val="20"/>
        </w:rPr>
        <w:t>cuentre instalado el sistema, podrá realizarlo, respetando las condiciones de seguridad indicadas en el apartado “Condiciones de Seguridad”, caso contrario la prestación del servicio deberá ser presencial. Para todos los casos, el oferente debe ser capaz de expresar las medidas o acciones a realizar de forma oral o escrita y de manera tal que las mismas puedan ser ejecutadas por personal de la Dirección General de Informática. Por excepción y ante un problema o incidente, que, a exclusiva potestad de la Dirección General de Informática, se considere como de extrema urgencia su resolución, el oferente podrá solicitar y la Dirección General de Informática autorizará un acceso remoto con contraseña de administrador, de manera tal de ejecutar por cuenta y nombre de la Dirección General de Informática las tareas o acciones preventivas o correctivas necesarias. En la oferta, el proveedor indicará la manera de realizar una posterior auditoría de dichas acciones.</w:t>
      </w:r>
    </w:p>
    <w:p>
      <w:pPr>
        <w:pStyle w:val="Normal"/>
        <w:spacing w:lineRule="auto" w:line="12"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numPr>
          <w:ilvl w:val="0"/>
          <w:numId w:val="10"/>
        </w:numPr>
        <w:tabs>
          <w:tab w:val="clear" w:pos="720"/>
          <w:tab w:val="left" w:pos="480" w:leader="none"/>
        </w:tabs>
        <w:spacing w:lineRule="auto" w:line="240" w:before="0" w:after="0"/>
        <w:ind w:left="0" w:right="0" w:hanging="0"/>
        <w:jc w:val="both"/>
        <w:rPr/>
      </w:pPr>
      <w:r>
        <w:rPr>
          <w:rFonts w:eastAsia="Arial" w:cs="Arial" w:ascii="Arial" w:hAnsi="Arial"/>
          <w:color w:val="000000"/>
          <w:sz w:val="20"/>
          <w:szCs w:val="20"/>
        </w:rPr>
        <w:t xml:space="preserve">Por cada tipo de solicitud de servicio, se computará al menos 1 hora de servicio, aunque el mismo haya sido completado en un tiempo menor. </w:t>
      </w:r>
      <w:r>
        <w:rPr>
          <w:rFonts w:eastAsia="Arial" w:cs="Arial" w:ascii="Arial" w:hAnsi="Arial"/>
          <w:b w:val="false"/>
          <w:color w:val="000000"/>
          <w:sz w:val="20"/>
          <w:szCs w:val="20"/>
        </w:rPr>
        <w:t>En caso de requerir realizar soporte técnico o cualquier otra actividad en día no hábil cada hora se computará como 1,5 horas.</w:t>
      </w:r>
    </w:p>
    <w:p>
      <w:pPr>
        <w:pStyle w:val="Normal"/>
        <w:numPr>
          <w:ilvl w:val="0"/>
          <w:numId w:val="10"/>
        </w:numPr>
        <w:tabs>
          <w:tab w:val="clear" w:pos="720"/>
          <w:tab w:val="left" w:pos="480" w:leader="none"/>
        </w:tabs>
        <w:spacing w:lineRule="auto" w:line="252" w:before="0" w:after="0"/>
        <w:ind w:left="0" w:right="0" w:hanging="0"/>
        <w:jc w:val="both"/>
        <w:rPr>
          <w:rFonts w:ascii="Arial" w:hAnsi="Arial" w:eastAsia="Arial" w:cs="Arial"/>
          <w:b w:val="false"/>
          <w:b w:val="false"/>
          <w:color w:val="000000"/>
          <w:sz w:val="20"/>
          <w:szCs w:val="20"/>
        </w:rPr>
      </w:pPr>
      <w:r>
        <w:rPr>
          <w:rFonts w:eastAsia="Arial" w:cs="Arial" w:ascii="Arial" w:hAnsi="Arial"/>
          <w:b w:val="false"/>
          <w:color w:val="000000"/>
          <w:sz w:val="20"/>
          <w:szCs w:val="20"/>
        </w:rPr>
        <w:t>El saldo de horas mensuales no utilizadas en un mes será acumulado al total de horas disponible hasta la finalización de la contratación.</w:t>
      </w:r>
    </w:p>
    <w:p>
      <w:pPr>
        <w:pStyle w:val="Normal"/>
        <w:spacing w:lineRule="auto" w:line="12" w:before="0" w:after="0"/>
        <w:jc w:val="both"/>
        <w:rPr>
          <w:rFonts w:ascii="Arial" w:hAnsi="Arial" w:eastAsia="Arial" w:cs="Arial"/>
          <w:b w:val="false"/>
          <w:b w:val="false"/>
          <w:color w:val="000000"/>
          <w:sz w:val="20"/>
          <w:szCs w:val="20"/>
        </w:rPr>
      </w:pPr>
      <w:r>
        <w:rPr>
          <w:rFonts w:eastAsia="Arial" w:cs="Arial" w:ascii="Arial" w:hAnsi="Arial"/>
          <w:b w:val="false"/>
          <w:color w:val="000000"/>
          <w:sz w:val="20"/>
          <w:szCs w:val="20"/>
        </w:rPr>
      </w:r>
    </w:p>
    <w:p>
      <w:pPr>
        <w:pStyle w:val="Normal"/>
        <w:numPr>
          <w:ilvl w:val="0"/>
          <w:numId w:val="10"/>
        </w:numPr>
        <w:tabs>
          <w:tab w:val="clear" w:pos="720"/>
          <w:tab w:val="left" w:pos="480" w:leader="none"/>
        </w:tabs>
        <w:spacing w:lineRule="auto" w:line="252" w:before="0" w:after="0"/>
        <w:ind w:left="0" w:right="0" w:hanging="0"/>
        <w:jc w:val="both"/>
        <w:rPr>
          <w:rFonts w:ascii="Arial" w:hAnsi="Arial" w:eastAsia="Arial" w:cs="Arial"/>
          <w:b w:val="false"/>
          <w:b w:val="false"/>
          <w:color w:val="000000"/>
          <w:sz w:val="20"/>
          <w:szCs w:val="20"/>
        </w:rPr>
      </w:pPr>
      <w:r>
        <w:rPr>
          <w:rFonts w:eastAsia="Arial" w:cs="Arial" w:ascii="Arial" w:hAnsi="Arial"/>
          <w:b w:val="false"/>
          <w:color w:val="000000"/>
          <w:sz w:val="20"/>
          <w:szCs w:val="20"/>
        </w:rPr>
        <w:t>En caso de requerirse en un mes mayor cantidad de horas mensuales, las mismas serán descontadas del mes siguiente.</w:t>
      </w:r>
    </w:p>
    <w:p>
      <w:pPr>
        <w:pStyle w:val="Normal"/>
        <w:spacing w:lineRule="auto" w:line="12" w:before="0" w:after="0"/>
        <w:jc w:val="both"/>
        <w:rPr>
          <w:rFonts w:ascii="Arial" w:hAnsi="Arial" w:eastAsia="Arial" w:cs="Arial"/>
          <w:b w:val="false"/>
          <w:b w:val="false"/>
          <w:color w:val="000000"/>
          <w:sz w:val="20"/>
          <w:szCs w:val="20"/>
        </w:rPr>
      </w:pPr>
      <w:r>
        <w:rPr>
          <w:rFonts w:eastAsia="Arial" w:cs="Arial" w:ascii="Arial" w:hAnsi="Arial"/>
          <w:b w:val="false"/>
          <w:color w:val="000000"/>
          <w:sz w:val="20"/>
          <w:szCs w:val="20"/>
        </w:rPr>
      </w:r>
    </w:p>
    <w:p>
      <w:pPr>
        <w:pStyle w:val="Normal"/>
        <w:numPr>
          <w:ilvl w:val="0"/>
          <w:numId w:val="10"/>
        </w:numPr>
        <w:tabs>
          <w:tab w:val="clear" w:pos="720"/>
          <w:tab w:val="left" w:pos="480" w:leader="none"/>
        </w:tabs>
        <w:spacing w:lineRule="auto" w:line="259" w:before="0" w:after="0"/>
        <w:ind w:left="0" w:right="0" w:hanging="0"/>
        <w:jc w:val="both"/>
        <w:rPr>
          <w:rFonts w:ascii="Arial" w:hAnsi="Arial" w:eastAsia="Arial" w:cs="Arial"/>
          <w:b w:val="false"/>
          <w:b w:val="false"/>
          <w:color w:val="000000"/>
          <w:sz w:val="20"/>
          <w:szCs w:val="20"/>
        </w:rPr>
      </w:pPr>
      <w:r>
        <w:rPr>
          <w:rFonts w:eastAsia="Arial" w:cs="Arial" w:ascii="Arial" w:hAnsi="Arial"/>
          <w:b w:val="false"/>
          <w:color w:val="000000"/>
          <w:sz w:val="20"/>
          <w:szCs w:val="20"/>
        </w:rPr>
        <w:t>Lo antes mencionado no invalida la posibilidad de acordar entre las partes, según necesidad y evolución de la contratación, definir otros esquemas de usos adicionales y descuentos de horas a lo largo de los meses, siempre y cuando NO SE SUPERE EL TOTAL de horas estipulado para toda la contratación.</w:t>
      </w:r>
    </w:p>
    <w:p>
      <w:pPr>
        <w:pStyle w:val="Normal"/>
        <w:spacing w:lineRule="auto" w:line="240" w:before="0" w:after="0"/>
        <w:jc w:val="both"/>
        <w:rPr>
          <w:rFonts w:ascii="Arial" w:hAnsi="Arial" w:eastAsia="Arial" w:cs="Arial"/>
          <w:b/>
          <w:b/>
        </w:rPr>
      </w:pPr>
      <w:r>
        <w:rPr>
          <w:rFonts w:eastAsia="Arial" w:cs="Arial" w:ascii="Arial" w:hAnsi="Arial"/>
          <w:b/>
        </w:rPr>
      </w:r>
    </w:p>
    <w:p>
      <w:pPr>
        <w:pStyle w:val="Normal"/>
        <w:spacing w:lineRule="auto" w:line="240" w:before="0" w:after="0"/>
        <w:jc w:val="both"/>
        <w:rPr>
          <w:rFonts w:ascii="Arial" w:hAnsi="Arial" w:eastAsia="Arial" w:cs="Arial"/>
          <w:b/>
          <w:b/>
          <w:color w:val="000000"/>
          <w:sz w:val="20"/>
          <w:szCs w:val="20"/>
        </w:rPr>
      </w:pPr>
      <w:r>
        <w:rPr>
          <w:rFonts w:eastAsia="Arial" w:cs="Arial" w:ascii="Arial" w:hAnsi="Arial"/>
          <w:b/>
          <w:color w:val="000000"/>
          <w:sz w:val="20"/>
          <w:szCs w:val="20"/>
        </w:rPr>
        <w:t>D) Lugar y horarios de ejecución de los trabajos</w:t>
      </w:r>
    </w:p>
    <w:p>
      <w:pPr>
        <w:pStyle w:val="Normal"/>
        <w:spacing w:lineRule="auto" w:line="12"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spacing w:lineRule="auto" w:line="240" w:before="0" w:after="0"/>
        <w:ind w:left="0" w:right="0" w:hanging="0"/>
        <w:jc w:val="both"/>
        <w:rPr>
          <w:rFonts w:ascii="Arial" w:hAnsi="Arial" w:eastAsia="Arial" w:cs="Arial"/>
          <w:color w:val="000000"/>
          <w:sz w:val="20"/>
          <w:szCs w:val="20"/>
        </w:rPr>
      </w:pPr>
      <w:r>
        <w:rPr>
          <w:rFonts w:eastAsia="Arial" w:cs="Arial" w:ascii="Arial" w:hAnsi="Arial"/>
          <w:color w:val="000000"/>
          <w:sz w:val="20"/>
          <w:szCs w:val="20"/>
        </w:rPr>
        <w:t>En general, las tareas que el Adjudicatario desarrolle en el ámbito municipal deberán realizarse en el rango de 8 a 16 hs en días hábiles. Sin perjuicio de ello, las partes podrán acordar reuniones de trabajo / entrevistas por la tarde. En todos los casos, deberá garantizarse la coordinación previa de fecha, horario y lugar de las reuniones.</w:t>
      </w:r>
    </w:p>
    <w:p>
      <w:pPr>
        <w:pStyle w:val="Normal"/>
        <w:spacing w:lineRule="auto" w:line="12"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spacing w:lineRule="auto" w:line="252" w:before="0" w:after="0"/>
        <w:ind w:left="0" w:right="0" w:hanging="0"/>
        <w:jc w:val="both"/>
        <w:rPr>
          <w:rFonts w:ascii="Arial" w:hAnsi="Arial" w:eastAsia="Arial" w:cs="Arial"/>
          <w:color w:val="000000"/>
          <w:sz w:val="20"/>
          <w:szCs w:val="20"/>
        </w:rPr>
      </w:pPr>
      <w:r>
        <w:rPr>
          <w:rFonts w:eastAsia="Arial" w:cs="Arial" w:ascii="Arial" w:hAnsi="Arial"/>
          <w:color w:val="000000"/>
          <w:sz w:val="20"/>
          <w:szCs w:val="20"/>
        </w:rPr>
        <w:t>En caso de que, por el impacto en el funcionamiento normal del sistema, deban realizarse tareas en días y horarios no hábiles o diferentes a los citados, el oferente deberá contar con la posibilidad de hacerlo, según el esquema de cómputo de horas descripto en punto C del presente Anexo.</w:t>
      </w:r>
    </w:p>
    <w:p>
      <w:pPr>
        <w:pStyle w:val="Normal"/>
        <w:spacing w:lineRule="auto" w:line="252" w:before="0" w:after="0"/>
        <w:ind w:left="0" w:right="0" w:hanging="0"/>
        <w:jc w:val="both"/>
        <w:rPr>
          <w:rFonts w:ascii="Arial" w:hAnsi="Arial" w:eastAsia="Arial" w:cs="Arial"/>
        </w:rPr>
      </w:pPr>
      <w:r>
        <w:rPr>
          <w:rFonts w:eastAsia="Arial" w:cs="Arial" w:ascii="Arial" w:hAnsi="Arial"/>
        </w:rPr>
        <w:t>Si el Adjudicatario no tuviera personal técnico calificado en la ciudad de Rosario, podrá prestar el servicio mayormente en forma virtual, salvo que a criterio de Municipalidad sea necesario asistir presencialmente a sus oficinas; en este caso, se establece un máximo de ocho (8) viajes a Rosario durante los veinticuatro (24) meses de contratación.</w:t>
      </w:r>
    </w:p>
    <w:p>
      <w:pPr>
        <w:pStyle w:val="Normal"/>
        <w:spacing w:lineRule="auto" w:line="240"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spacing w:lineRule="auto" w:line="240" w:before="0" w:after="0"/>
        <w:jc w:val="both"/>
        <w:rPr>
          <w:rFonts w:ascii="Arial" w:hAnsi="Arial" w:eastAsia="Arial" w:cs="Arial"/>
          <w:b/>
          <w:b/>
          <w:color w:val="000000"/>
          <w:sz w:val="20"/>
          <w:szCs w:val="20"/>
        </w:rPr>
      </w:pPr>
      <w:r>
        <w:rPr>
          <w:rFonts w:eastAsia="Arial" w:cs="Arial" w:ascii="Arial" w:hAnsi="Arial"/>
          <w:b/>
          <w:color w:val="000000"/>
          <w:sz w:val="20"/>
          <w:szCs w:val="20"/>
        </w:rPr>
        <w:t>E) Tiempo de garantía y tiempo de respuesta del servicio.</w:t>
      </w:r>
    </w:p>
    <w:p>
      <w:pPr>
        <w:pStyle w:val="Normal"/>
        <w:spacing w:lineRule="auto" w:line="252" w:before="0" w:after="0"/>
        <w:ind w:left="20" w:right="0" w:hanging="0"/>
        <w:jc w:val="both"/>
        <w:rPr/>
      </w:pPr>
      <w:r>
        <w:rPr>
          <w:rFonts w:eastAsia="Arial" w:cs="Arial" w:ascii="Arial" w:hAnsi="Arial"/>
          <w:color w:val="000000"/>
          <w:sz w:val="20"/>
          <w:szCs w:val="20"/>
        </w:rPr>
        <w:t xml:space="preserve">El plazo de garantía de cada </w:t>
      </w:r>
      <w:r>
        <w:rPr>
          <w:rFonts w:eastAsia="Arial" w:cs="Arial" w:ascii="Arial" w:hAnsi="Arial"/>
        </w:rPr>
        <w:t xml:space="preserve">versión </w:t>
      </w:r>
      <w:r>
        <w:rPr>
          <w:rFonts w:eastAsia="Arial" w:cs="Arial" w:ascii="Arial" w:hAnsi="Arial"/>
          <w:color w:val="000000"/>
          <w:sz w:val="20"/>
          <w:szCs w:val="20"/>
        </w:rPr>
        <w:t>se establece en 3 meses conta</w:t>
      </w:r>
      <w:r>
        <w:rPr>
          <w:rFonts w:eastAsia="Arial" w:cs="Arial" w:ascii="Arial" w:hAnsi="Arial"/>
        </w:rPr>
        <w:t xml:space="preserve">dos a partir de la aceptación por escrito de la Municipalidad, que será otorgada cuando ésta compruebe que no tiene errores y esté lista para su puesta en producción. </w:t>
      </w:r>
      <w:r>
        <w:rPr>
          <w:rFonts w:eastAsia="Arial" w:cs="Arial" w:ascii="Arial" w:hAnsi="Arial"/>
          <w:color w:val="000000"/>
          <w:sz w:val="20"/>
          <w:szCs w:val="20"/>
        </w:rPr>
        <w:t>El Adjudicatario correrá con el costo de horas del personal afectado, viáticos del mismo y cualquier gasto relacionado al servicio durante el tiempo de la garantía.</w:t>
      </w:r>
    </w:p>
    <w:p>
      <w:pPr>
        <w:pStyle w:val="Normal"/>
        <w:spacing w:lineRule="auto" w:line="12"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spacing w:lineRule="auto" w:line="259" w:before="0" w:after="0"/>
        <w:ind w:left="0" w:right="0" w:hanging="0"/>
        <w:jc w:val="both"/>
        <w:rPr/>
      </w:pPr>
      <w:r>
        <w:rPr>
          <w:rFonts w:eastAsia="Arial" w:cs="Arial" w:ascii="Arial" w:hAnsi="Arial"/>
          <w:color w:val="000000"/>
          <w:sz w:val="20"/>
          <w:szCs w:val="20"/>
        </w:rPr>
        <w:t xml:space="preserve">Las </w:t>
      </w:r>
      <w:r>
        <w:rPr>
          <w:rFonts w:eastAsia="Arial" w:cs="Arial" w:ascii="Arial" w:hAnsi="Arial"/>
          <w:b/>
          <w:color w:val="000000"/>
          <w:sz w:val="20"/>
          <w:szCs w:val="20"/>
        </w:rPr>
        <w:t xml:space="preserve">correcciones y </w:t>
      </w:r>
      <w:r>
        <w:rPr>
          <w:rFonts w:eastAsia="Arial" w:cs="Arial" w:ascii="Arial" w:hAnsi="Arial"/>
          <w:b/>
        </w:rPr>
        <w:t>diagnóstico</w:t>
      </w:r>
      <w:r>
        <w:rPr>
          <w:rFonts w:eastAsia="Arial" w:cs="Arial" w:ascii="Arial" w:hAnsi="Arial"/>
          <w:b/>
          <w:color w:val="000000"/>
          <w:sz w:val="20"/>
          <w:szCs w:val="20"/>
        </w:rPr>
        <w:t xml:space="preserve">  de fallas y consultas,</w:t>
      </w:r>
      <w:r>
        <w:rPr>
          <w:rFonts w:eastAsia="Arial" w:cs="Arial" w:ascii="Arial" w:hAnsi="Arial"/>
          <w:color w:val="000000"/>
          <w:sz w:val="20"/>
          <w:szCs w:val="20"/>
        </w:rPr>
        <w:t xml:space="preserve"> serán clasificadas por Municipalidad según sus criterios, como "Urgente" o "Normal" debiendo el oferente asegurar que en el rango horario de 7 a 16 hs, los días hábiles:</w:t>
      </w:r>
    </w:p>
    <w:p>
      <w:pPr>
        <w:pStyle w:val="Normal"/>
        <w:spacing w:lineRule="auto" w:line="12" w:before="0" w:after="0"/>
        <w:jc w:val="both"/>
        <w:rPr>
          <w:rFonts w:ascii="Arial" w:hAnsi="Arial" w:eastAsia="Arial" w:cs="Arial"/>
          <w:color w:val="000000"/>
          <w:sz w:val="20"/>
          <w:szCs w:val="20"/>
        </w:rPr>
      </w:pPr>
      <w:r>
        <w:rPr>
          <w:rFonts w:eastAsia="Arial" w:cs="Arial" w:ascii="Arial" w:hAnsi="Arial"/>
          <w:color w:val="000000"/>
          <w:sz w:val="20"/>
          <w:szCs w:val="20"/>
        </w:rPr>
      </w:r>
    </w:p>
    <w:p>
      <w:pPr>
        <w:pStyle w:val="Normal"/>
        <w:numPr>
          <w:ilvl w:val="0"/>
          <w:numId w:val="30"/>
        </w:numPr>
        <w:tabs>
          <w:tab w:val="clear" w:pos="720"/>
          <w:tab w:val="left" w:pos="840" w:leader="none"/>
        </w:tabs>
        <w:spacing w:lineRule="auto" w:line="240" w:before="0" w:after="0"/>
        <w:ind w:left="720" w:right="0" w:hanging="360"/>
        <w:jc w:val="both"/>
        <w:rPr/>
      </w:pPr>
      <w:r>
        <w:rPr>
          <w:rFonts w:eastAsia="Arial" w:cs="Arial" w:ascii="Arial" w:hAnsi="Arial"/>
          <w:color w:val="000000"/>
          <w:sz w:val="20"/>
          <w:szCs w:val="20"/>
        </w:rPr>
        <w:t xml:space="preserve">Ante una solicitud clasificada como "urgente", deberá resolverla dentro de las </w:t>
      </w:r>
      <w:r>
        <w:rPr>
          <w:rFonts w:eastAsia="Arial" w:cs="Arial" w:ascii="Arial" w:hAnsi="Arial"/>
          <w:b/>
          <w:color w:val="000000"/>
          <w:sz w:val="20"/>
          <w:szCs w:val="20"/>
        </w:rPr>
        <w:t>2</w:t>
      </w:r>
      <w:r>
        <w:rPr>
          <w:rFonts w:eastAsia="Arial" w:cs="Arial" w:ascii="Arial" w:hAnsi="Arial"/>
          <w:color w:val="000000"/>
          <w:sz w:val="20"/>
          <w:szCs w:val="20"/>
        </w:rPr>
        <w:t xml:space="preserve"> horas de reportado.</w:t>
      </w:r>
    </w:p>
    <w:p>
      <w:pPr>
        <w:pStyle w:val="Normal"/>
        <w:numPr>
          <w:ilvl w:val="0"/>
          <w:numId w:val="30"/>
        </w:numPr>
        <w:tabs>
          <w:tab w:val="clear" w:pos="720"/>
          <w:tab w:val="left" w:pos="840" w:leader="none"/>
        </w:tabs>
        <w:spacing w:lineRule="auto" w:line="240" w:before="0" w:after="0"/>
        <w:ind w:left="720" w:right="0" w:hanging="360"/>
        <w:jc w:val="both"/>
        <w:rPr>
          <w:rFonts w:ascii="Arial" w:hAnsi="Arial" w:eastAsia="Arial" w:cs="Arial"/>
          <w:color w:val="000000"/>
          <w:sz w:val="20"/>
          <w:szCs w:val="20"/>
        </w:rPr>
      </w:pPr>
      <w:r>
        <w:rPr>
          <w:rFonts w:eastAsia="Arial" w:cs="Arial" w:ascii="Arial" w:hAnsi="Arial"/>
          <w:color w:val="000000"/>
          <w:sz w:val="20"/>
          <w:szCs w:val="20"/>
        </w:rPr>
        <w:t>Ante una solicitud clasificado como "Normal" deberá resolverla dentro del siguiente día hábil de efectuado el mismo y ofrecer alternativas para poder realizar procesos críticos.</w:t>
      </w:r>
    </w:p>
    <w:p>
      <w:pPr>
        <w:pStyle w:val="Normal"/>
        <w:spacing w:lineRule="auto" w:line="240" w:before="0" w:after="0"/>
        <w:jc w:val="both"/>
        <w:rPr>
          <w:rFonts w:ascii="Arial" w:hAnsi="Arial" w:eastAsia="Arial" w:cs="Arial"/>
          <w:b/>
          <w:b/>
          <w:color w:val="000000"/>
          <w:sz w:val="20"/>
          <w:szCs w:val="20"/>
        </w:rPr>
      </w:pPr>
      <w:r>
        <w:rPr>
          <w:rFonts w:eastAsia="Arial" w:cs="Arial" w:ascii="Arial" w:hAnsi="Arial"/>
          <w:b/>
          <w:color w:val="000000"/>
          <w:sz w:val="20"/>
          <w:szCs w:val="20"/>
        </w:rPr>
        <w:t>F) Condiciones de seguridad.</w:t>
      </w:r>
    </w:p>
    <w:p>
      <w:pPr>
        <w:pStyle w:val="Normal"/>
        <w:spacing w:lineRule="auto" w:line="271" w:before="0" w:after="0"/>
        <w:ind w:left="0" w:right="0" w:hanging="0"/>
        <w:jc w:val="both"/>
        <w:rPr/>
      </w:pPr>
      <w:r>
        <w:rPr>
          <w:rFonts w:eastAsia="Arial" w:cs="Arial" w:ascii="Arial" w:hAnsi="Arial"/>
          <w:color w:val="000000"/>
          <w:sz w:val="20"/>
          <w:szCs w:val="20"/>
        </w:rPr>
        <w:t>Esta Municipalidad consensuará con el Adjudicatario, al momento de la adjudicación, las condiciones mínimas de seguridad que el mismo deberá respetar al momento de tener que realizar un acceso remoto a sus servidores. Se exigirá como mínimo el armado de un túnel VPN (OpenVpn)</w:t>
      </w:r>
      <w:r>
        <w:rPr>
          <w:rFonts w:eastAsia="Arial" w:cs="Arial" w:ascii="Arial" w:hAnsi="Arial"/>
          <w:color w:val="000000"/>
          <w:sz w:val="20"/>
          <w:szCs w:val="20"/>
          <w:shd w:fill="FFFFFF" w:val="clear"/>
        </w:rPr>
        <w:t xml:space="preserve"> y la firma de Compr</w:t>
      </w:r>
      <w:r>
        <w:rPr>
          <w:rFonts w:eastAsia="Arial" w:cs="Arial" w:ascii="Arial" w:hAnsi="Arial"/>
          <w:shd w:fill="FFFFFF" w:val="clear"/>
        </w:rPr>
        <w:t>omisos de Confidencialidad de todos los integrantes del equipo propuesto por la Empresa.</w:t>
      </w:r>
    </w:p>
    <w:p>
      <w:pPr>
        <w:pStyle w:val="Normal"/>
        <w:tabs>
          <w:tab w:val="clear" w:pos="720"/>
          <w:tab w:val="left" w:pos="800" w:leader="none"/>
        </w:tabs>
        <w:spacing w:lineRule="auto" w:line="199" w:before="0" w:after="0"/>
        <w:ind w:left="0" w:right="0" w:firstLine="420"/>
        <w:jc w:val="both"/>
        <w:rPr>
          <w:rFonts w:ascii="Arial" w:hAnsi="Arial" w:eastAsia="Arial" w:cs="Arial"/>
          <w:color w:val="000000"/>
          <w:sz w:val="20"/>
          <w:szCs w:val="20"/>
          <w:shd w:fill="FFFFFF" w:val="clear"/>
        </w:rPr>
      </w:pPr>
      <w:r>
        <w:rPr>
          <w:rFonts w:eastAsia="Arial" w:cs="Arial" w:ascii="Arial" w:hAnsi="Arial"/>
          <w:color w:val="000000"/>
          <w:sz w:val="20"/>
          <w:szCs w:val="20"/>
          <w:shd w:fill="FFFFFF" w:val="clear"/>
        </w:rPr>
      </w:r>
    </w:p>
    <w:p>
      <w:pPr>
        <w:pStyle w:val="Normal"/>
        <w:tabs>
          <w:tab w:val="clear" w:pos="720"/>
          <w:tab w:val="left" w:pos="420" w:leader="none"/>
        </w:tabs>
        <w:spacing w:lineRule="auto" w:line="240" w:before="0" w:after="0"/>
        <w:ind w:left="0" w:right="0" w:firstLine="420"/>
        <w:jc w:val="both"/>
        <w:rPr>
          <w:rFonts w:ascii="Arial" w:hAnsi="Arial" w:eastAsia="Arial" w:cs="Arial"/>
          <w:sz w:val="20"/>
          <w:szCs w:val="20"/>
        </w:rPr>
      </w:pPr>
      <w:r>
        <w:rPr>
          <w:rFonts w:eastAsia="Arial" w:cs="Arial" w:ascii="Arial" w:hAnsi="Arial"/>
          <w:sz w:val="20"/>
          <w:szCs w:val="20"/>
        </w:rPr>
      </w:r>
    </w:p>
    <w:p>
      <w:pPr>
        <w:pStyle w:val="Normal"/>
        <w:tabs>
          <w:tab w:val="clear" w:pos="720"/>
          <w:tab w:val="left" w:pos="420" w:leader="none"/>
        </w:tabs>
        <w:spacing w:lineRule="auto" w:line="240" w:before="0" w:after="0"/>
        <w:ind w:left="0" w:right="0" w:firstLine="420"/>
        <w:jc w:val="center"/>
        <w:rPr>
          <w:rFonts w:ascii="Arial" w:hAnsi="Arial" w:eastAsia="Arial" w:cs="Arial"/>
          <w:b/>
          <w:b/>
          <w:color w:val="000000"/>
          <w:sz w:val="20"/>
          <w:szCs w:val="20"/>
          <w:u w:val="single"/>
          <w:shd w:fill="FFFF00" w:val="clear"/>
        </w:rPr>
      </w:pPr>
      <w:r>
        <w:rPr>
          <w:rFonts w:eastAsia="Arial" w:cs="Arial" w:ascii="Arial" w:hAnsi="Arial"/>
          <w:b/>
          <w:color w:val="000000"/>
          <w:sz w:val="20"/>
          <w:szCs w:val="20"/>
          <w:u w:val="single"/>
          <w:shd w:fill="FFFF00" w:val="clear"/>
        </w:rPr>
      </w:r>
      <w:r>
        <w:br w:type="page"/>
      </w:r>
    </w:p>
    <w:p>
      <w:pPr>
        <w:pStyle w:val="Normal"/>
        <w:tabs>
          <w:tab w:val="clear" w:pos="720"/>
          <w:tab w:val="left" w:pos="420" w:leader="none"/>
        </w:tabs>
        <w:spacing w:lineRule="auto" w:line="240" w:before="0" w:after="0"/>
        <w:ind w:left="0" w:right="0" w:firstLine="420"/>
        <w:jc w:val="center"/>
        <w:rPr>
          <w:rFonts w:ascii="Arial" w:hAnsi="Arial" w:eastAsia="Arial" w:cs="Arial"/>
          <w:b/>
          <w:b/>
          <w:color w:val="000000"/>
          <w:sz w:val="20"/>
          <w:szCs w:val="20"/>
          <w:u w:val="single"/>
        </w:rPr>
      </w:pPr>
      <w:r>
        <w:rPr>
          <w:rFonts w:eastAsia="Arial" w:cs="Arial" w:ascii="Arial" w:hAnsi="Arial"/>
          <w:b/>
          <w:color w:val="000000"/>
          <w:sz w:val="20"/>
          <w:szCs w:val="20"/>
          <w:u w:val="single"/>
        </w:rPr>
        <w:t>ANEXO 2</w:t>
      </w:r>
    </w:p>
    <w:p>
      <w:pPr>
        <w:pStyle w:val="Normal"/>
        <w:tabs>
          <w:tab w:val="clear" w:pos="720"/>
          <w:tab w:val="left" w:pos="420" w:leader="none"/>
        </w:tabs>
        <w:spacing w:lineRule="auto" w:line="240" w:before="0" w:after="40"/>
        <w:ind w:left="0" w:right="0" w:hanging="0"/>
        <w:jc w:val="left"/>
        <w:rPr>
          <w:rFonts w:ascii="Arial" w:hAnsi="Arial" w:eastAsia="Arial" w:cs="Arial"/>
          <w:sz w:val="20"/>
          <w:szCs w:val="20"/>
        </w:rPr>
      </w:pPr>
      <w:r>
        <w:rPr>
          <w:rFonts w:eastAsia="Arial" w:cs="Arial" w:ascii="Arial" w:hAnsi="Arial"/>
          <w:sz w:val="20"/>
          <w:szCs w:val="20"/>
        </w:rPr>
      </w:r>
    </w:p>
    <w:p>
      <w:pPr>
        <w:pStyle w:val="Normal"/>
        <w:tabs>
          <w:tab w:val="clear" w:pos="720"/>
          <w:tab w:val="left" w:pos="420" w:leader="none"/>
        </w:tabs>
        <w:spacing w:lineRule="auto" w:line="240" w:before="0" w:after="40"/>
        <w:rPr>
          <w:rFonts w:ascii="Arial" w:hAnsi="Arial" w:eastAsia="Arial" w:cs="Arial"/>
          <w:b/>
          <w:b/>
        </w:rPr>
      </w:pPr>
      <w:r>
        <w:rPr>
          <w:rFonts w:eastAsia="Arial" w:cs="Arial" w:ascii="Arial" w:hAnsi="Arial"/>
          <w:b/>
        </w:rPr>
        <w:t>Sistema Único de Atención - Detalles</w:t>
      </w:r>
    </w:p>
    <w:p>
      <w:pPr>
        <w:pStyle w:val="Normal"/>
        <w:spacing w:lineRule="auto" w:line="228" w:before="0" w:after="0"/>
        <w:ind w:left="284" w:right="0" w:hanging="0"/>
        <w:rPr>
          <w:rFonts w:ascii="Arial" w:hAnsi="Arial" w:eastAsia="Arial" w:cs="Arial"/>
        </w:rPr>
      </w:pPr>
      <w:r>
        <w:rPr>
          <w:rFonts w:eastAsia="Arial" w:cs="Arial" w:ascii="Arial" w:hAnsi="Arial"/>
        </w:rPr>
      </w:r>
    </w:p>
    <w:p>
      <w:pPr>
        <w:pStyle w:val="Normal"/>
        <w:spacing w:lineRule="auto" w:line="228" w:before="0" w:after="0"/>
        <w:ind w:left="0" w:right="0" w:hanging="0"/>
        <w:rPr>
          <w:rFonts w:ascii="Arial" w:hAnsi="Arial" w:eastAsia="Arial" w:cs="Arial"/>
          <w:i/>
          <w:i/>
          <w:u w:val="single"/>
        </w:rPr>
      </w:pPr>
      <w:r>
        <w:rPr>
          <w:rFonts w:eastAsia="Arial" w:cs="Arial" w:ascii="Arial" w:hAnsi="Arial"/>
          <w:i/>
          <w:u w:val="single"/>
        </w:rPr>
        <w:t>Concepto</w:t>
      </w:r>
    </w:p>
    <w:p>
      <w:pPr>
        <w:pStyle w:val="Normal"/>
        <w:spacing w:lineRule="auto" w:line="360" w:before="120" w:after="200"/>
        <w:ind w:left="120" w:right="420" w:hanging="0"/>
        <w:rPr>
          <w:rFonts w:ascii="Arial" w:hAnsi="Arial" w:eastAsia="Arial" w:cs="Arial"/>
        </w:rPr>
      </w:pPr>
      <w:r>
        <w:rPr>
          <w:rFonts w:eastAsia="Arial" w:cs="Arial" w:ascii="Arial" w:hAnsi="Arial"/>
        </w:rPr>
        <w:t>El Sistema Único de Atención es un sistema informático que permite manejar integralmente el registro, la derivación, seguimiento y resolución de todas las solicitudes que el ciudadano realice a cualquier área municipal.</w:t>
      </w:r>
    </w:p>
    <w:p>
      <w:pPr>
        <w:pStyle w:val="Ttulo1"/>
        <w:keepNext w:val="false"/>
        <w:spacing w:lineRule="auto" w:line="228" w:before="480" w:after="120"/>
        <w:ind w:left="0" w:right="0" w:hanging="0"/>
        <w:rPr>
          <w:rFonts w:ascii="Arial" w:hAnsi="Arial" w:eastAsia="Arial" w:cs="Arial"/>
          <w:b w:val="false"/>
          <w:b w:val="false"/>
          <w:i/>
          <w:i/>
        </w:rPr>
      </w:pPr>
      <w:bookmarkStart w:id="2" w:name="_vo7v32oh1cxe"/>
      <w:bookmarkEnd w:id="2"/>
      <w:r>
        <w:rPr>
          <w:rFonts w:eastAsia="Arial" w:cs="Arial" w:ascii="Arial" w:hAnsi="Arial"/>
          <w:b w:val="false"/>
          <w:i/>
        </w:rPr>
        <w:t>Alcance del sistema y objetivos</w:t>
      </w:r>
    </w:p>
    <w:p>
      <w:pPr>
        <w:pStyle w:val="Normal"/>
        <w:keepNext w:val="false"/>
        <w:keepLines w:val="false"/>
        <w:pageBreakBefore w:val="false"/>
        <w:widowControl w:val="false"/>
        <w:numPr>
          <w:ilvl w:val="0"/>
          <w:numId w:val="19"/>
        </w:numPr>
        <w:pBdr/>
        <w:spacing w:lineRule="auto" w:line="360" w:before="120" w:after="0"/>
        <w:ind w:left="720" w:right="420" w:hanging="360"/>
        <w:jc w:val="left"/>
        <w:rPr>
          <w:rFonts w:ascii="Arial" w:hAnsi="Arial" w:eastAsia="Arial" w:cs="Arial"/>
        </w:rPr>
      </w:pPr>
      <w:r>
        <w:rPr>
          <w:rFonts w:eastAsia="Arial" w:cs="Arial" w:ascii="Arial" w:hAnsi="Arial"/>
        </w:rPr>
        <w:t>Recepción, registro único y seguimiento de solicitudes que, a su vez, permitan obtener estadísticas e informes.</w:t>
      </w:r>
    </w:p>
    <w:p>
      <w:pPr>
        <w:pStyle w:val="Normal"/>
        <w:keepNext w:val="false"/>
        <w:keepLines w:val="false"/>
        <w:pageBreakBefore w:val="false"/>
        <w:widowControl w:val="false"/>
        <w:numPr>
          <w:ilvl w:val="0"/>
          <w:numId w:val="19"/>
        </w:numPr>
        <w:pBdr/>
        <w:spacing w:lineRule="auto" w:line="360" w:before="0" w:after="0"/>
        <w:ind w:left="720" w:right="420" w:hanging="360"/>
        <w:jc w:val="left"/>
        <w:rPr>
          <w:rFonts w:ascii="Arial" w:hAnsi="Arial" w:eastAsia="Arial" w:cs="Arial"/>
        </w:rPr>
      </w:pPr>
      <w:r>
        <w:rPr>
          <w:rFonts w:eastAsia="Arial" w:cs="Arial" w:ascii="Arial" w:hAnsi="Arial"/>
        </w:rPr>
        <w:t>Su nivel de configuración permite adaptarse a los distintos niveles de información que requiere la amplia gama de solicitudes posibles de realizar.</w:t>
      </w:r>
    </w:p>
    <w:p>
      <w:pPr>
        <w:pStyle w:val="Normal"/>
        <w:keepNext w:val="false"/>
        <w:keepLines w:val="false"/>
        <w:pageBreakBefore w:val="false"/>
        <w:widowControl w:val="false"/>
        <w:numPr>
          <w:ilvl w:val="0"/>
          <w:numId w:val="19"/>
        </w:numPr>
        <w:pBdr/>
        <w:spacing w:lineRule="auto" w:line="360" w:before="0" w:after="0"/>
        <w:ind w:left="720" w:right="420" w:hanging="360"/>
        <w:jc w:val="left"/>
        <w:rPr>
          <w:rFonts w:ascii="Arial" w:hAnsi="Arial" w:eastAsia="Arial" w:cs="Arial"/>
        </w:rPr>
      </w:pPr>
      <w:r>
        <w:rPr>
          <w:rFonts w:eastAsia="Arial" w:cs="Arial" w:ascii="Arial" w:hAnsi="Arial"/>
        </w:rPr>
        <w:t>Acceder fácilmente a información confiable.</w:t>
      </w:r>
    </w:p>
    <w:p>
      <w:pPr>
        <w:pStyle w:val="Normal"/>
        <w:keepNext w:val="false"/>
        <w:keepLines w:val="false"/>
        <w:pageBreakBefore w:val="false"/>
        <w:widowControl w:val="false"/>
        <w:numPr>
          <w:ilvl w:val="0"/>
          <w:numId w:val="19"/>
        </w:numPr>
        <w:pBdr/>
        <w:spacing w:lineRule="auto" w:line="360" w:before="0" w:after="0"/>
        <w:ind w:left="720" w:right="420" w:hanging="360"/>
        <w:jc w:val="left"/>
        <w:rPr>
          <w:rFonts w:ascii="Arial" w:hAnsi="Arial" w:eastAsia="Arial" w:cs="Arial"/>
        </w:rPr>
      </w:pPr>
      <w:r>
        <w:rPr>
          <w:rFonts w:eastAsia="Arial" w:cs="Arial" w:ascii="Arial" w:hAnsi="Arial"/>
        </w:rPr>
        <w:t>Intercambiar información con los sistemas locales de resolución de reclamos existentes en las áreas interesadas en el proyecto.</w:t>
      </w:r>
    </w:p>
    <w:p>
      <w:pPr>
        <w:pStyle w:val="Normal"/>
        <w:keepNext w:val="false"/>
        <w:keepLines w:val="false"/>
        <w:pageBreakBefore w:val="false"/>
        <w:widowControl w:val="false"/>
        <w:numPr>
          <w:ilvl w:val="0"/>
          <w:numId w:val="19"/>
        </w:numPr>
        <w:pBdr/>
        <w:spacing w:lineRule="auto" w:line="360" w:before="0" w:after="0"/>
        <w:ind w:left="720" w:right="420" w:hanging="360"/>
        <w:jc w:val="left"/>
        <w:rPr>
          <w:rFonts w:ascii="Arial" w:hAnsi="Arial" w:eastAsia="Arial" w:cs="Arial"/>
        </w:rPr>
      </w:pPr>
      <w:r>
        <w:rPr>
          <w:rFonts w:eastAsia="Arial" w:cs="Arial" w:ascii="Arial" w:hAnsi="Arial"/>
        </w:rPr>
        <w:t>Lograr compromiso en cada área de resolución de solicitudes, es decir, que los estados y las derivaciones estén actualizados y que exista comunicación entre las mismas, en cualquier instancia de resolución, minimizando los tiempos de respuesta.</w:t>
      </w:r>
    </w:p>
    <w:p>
      <w:pPr>
        <w:pStyle w:val="Normal"/>
        <w:keepNext w:val="false"/>
        <w:keepLines w:val="false"/>
        <w:pageBreakBefore w:val="false"/>
        <w:widowControl w:val="false"/>
        <w:numPr>
          <w:ilvl w:val="0"/>
          <w:numId w:val="19"/>
        </w:numPr>
        <w:pBdr/>
        <w:spacing w:lineRule="auto" w:line="360" w:before="0" w:after="0"/>
        <w:ind w:left="720" w:right="420" w:hanging="360"/>
        <w:jc w:val="left"/>
        <w:rPr>
          <w:rFonts w:ascii="Arial" w:hAnsi="Arial" w:eastAsia="Arial" w:cs="Arial"/>
        </w:rPr>
      </w:pPr>
      <w:r>
        <w:rPr>
          <w:rFonts w:eastAsia="Arial" w:cs="Arial" w:ascii="Arial" w:hAnsi="Arial"/>
        </w:rPr>
        <w:t>Mejorar la gestión integral de la solicitud agilizando su carga derivando al área que corresponda.</w:t>
      </w:r>
    </w:p>
    <w:p>
      <w:pPr>
        <w:pStyle w:val="Normal"/>
        <w:keepNext w:val="false"/>
        <w:keepLines w:val="false"/>
        <w:pageBreakBefore w:val="false"/>
        <w:widowControl w:val="false"/>
        <w:numPr>
          <w:ilvl w:val="0"/>
          <w:numId w:val="19"/>
        </w:numPr>
        <w:pBdr/>
        <w:spacing w:lineRule="auto" w:line="360" w:before="0" w:after="0"/>
        <w:ind w:left="720" w:right="420" w:hanging="360"/>
        <w:jc w:val="left"/>
        <w:rPr>
          <w:rFonts w:ascii="Arial" w:hAnsi="Arial" w:eastAsia="Arial" w:cs="Arial"/>
        </w:rPr>
      </w:pPr>
      <w:r>
        <w:rPr>
          <w:rFonts w:eastAsia="Arial" w:cs="Arial" w:ascii="Arial" w:hAnsi="Arial"/>
        </w:rPr>
        <w:t>Integrar actores externos concesionarios de ciertos servicios.</w:t>
      </w:r>
    </w:p>
    <w:p>
      <w:pPr>
        <w:pStyle w:val="Normal"/>
        <w:keepNext w:val="false"/>
        <w:keepLines w:val="false"/>
        <w:pageBreakBefore w:val="false"/>
        <w:widowControl w:val="false"/>
        <w:numPr>
          <w:ilvl w:val="0"/>
          <w:numId w:val="19"/>
        </w:numPr>
        <w:pBdr/>
        <w:spacing w:lineRule="auto" w:line="360" w:before="0" w:after="200"/>
        <w:ind w:left="720" w:right="420" w:hanging="360"/>
        <w:jc w:val="left"/>
        <w:rPr>
          <w:rFonts w:ascii="Arial" w:hAnsi="Arial" w:eastAsia="Arial" w:cs="Arial"/>
        </w:rPr>
      </w:pPr>
      <w:r>
        <w:rPr>
          <w:rFonts w:eastAsia="Arial" w:cs="Arial" w:ascii="Arial" w:hAnsi="Arial"/>
        </w:rPr>
        <w:t>Utilizar una tecnología libre y web que permita habilitar todos los puestos que requiera el municipio, sin costo de licencias y con la posibilidad de sumar actores externos(como concesionarios de servicios) para que interactúen con el mismo.</w:t>
      </w:r>
    </w:p>
    <w:p>
      <w:pPr>
        <w:pStyle w:val="Ttulo1"/>
        <w:keepNext w:val="false"/>
        <w:spacing w:lineRule="auto" w:line="228" w:before="480" w:after="120"/>
        <w:ind w:left="0" w:right="0" w:hanging="0"/>
        <w:rPr>
          <w:rFonts w:ascii="Arial" w:hAnsi="Arial" w:eastAsia="Arial" w:cs="Arial"/>
          <w:b w:val="false"/>
          <w:b w:val="false"/>
          <w:i/>
          <w:i/>
        </w:rPr>
      </w:pPr>
      <w:bookmarkStart w:id="3" w:name="_u45jc4gwza8b"/>
      <w:bookmarkEnd w:id="3"/>
      <w:r>
        <w:rPr>
          <w:rFonts w:eastAsia="Arial" w:cs="Arial" w:ascii="Arial" w:hAnsi="Arial"/>
          <w:b w:val="false"/>
          <w:i/>
        </w:rPr>
        <w:t>Características generales del sistema</w:t>
      </w:r>
    </w:p>
    <w:p>
      <w:pPr>
        <w:pStyle w:val="Ttulo2"/>
        <w:keepNext w:val="false"/>
        <w:numPr>
          <w:ilvl w:val="0"/>
          <w:numId w:val="28"/>
        </w:numPr>
        <w:spacing w:lineRule="auto" w:line="360" w:before="0" w:after="0"/>
        <w:ind w:left="720" w:right="0" w:hanging="360"/>
        <w:jc w:val="left"/>
        <w:rPr>
          <w:rFonts w:ascii="Arial" w:hAnsi="Arial" w:eastAsia="Arial" w:cs="Arial"/>
          <w:b w:val="false"/>
          <w:b w:val="false"/>
        </w:rPr>
      </w:pPr>
      <w:bookmarkStart w:id="4" w:name="_mmc0ejii68hn"/>
      <w:bookmarkEnd w:id="4"/>
      <w:r>
        <w:rPr>
          <w:rFonts w:eastAsia="Arial" w:cs="Arial" w:ascii="Arial" w:hAnsi="Arial"/>
          <w:b w:val="false"/>
        </w:rPr>
        <w:t xml:space="preserve">Detección de solicitudes similares: </w:t>
      </w:r>
    </w:p>
    <w:p>
      <w:pPr>
        <w:pStyle w:val="Ttulo2"/>
        <w:keepNext w:val="false"/>
        <w:spacing w:lineRule="auto" w:line="360" w:before="0" w:after="0"/>
        <w:ind w:left="720" w:right="0" w:hanging="0"/>
        <w:jc w:val="left"/>
        <w:rPr>
          <w:rFonts w:ascii="Arial" w:hAnsi="Arial" w:eastAsia="Arial" w:cs="Arial"/>
          <w:b w:val="false"/>
          <w:b w:val="false"/>
        </w:rPr>
      </w:pPr>
      <w:bookmarkStart w:id="5" w:name="_hquqfaa02oi9"/>
      <w:bookmarkEnd w:id="5"/>
      <w:r>
        <w:rPr>
          <w:rFonts w:eastAsia="Arial" w:cs="Arial" w:ascii="Arial" w:hAnsi="Arial"/>
          <w:b w:val="false"/>
        </w:rPr>
        <w:t>Para minimizar la duplicidad de solicitudes por un mismo tema se ha implementado la funcionalidad de detección de solicitudes similares: al ingresar una nueva solicitud, el sistema detecta e informa en caso que encuentre otras solicitudes registradas para el mismo subtipo y radio de ubicación.</w:t>
      </w:r>
    </w:p>
    <w:p>
      <w:pPr>
        <w:pStyle w:val="Normal"/>
        <w:numPr>
          <w:ilvl w:val="0"/>
          <w:numId w:val="13"/>
        </w:numPr>
        <w:spacing w:lineRule="auto" w:line="360" w:before="0" w:after="0"/>
        <w:ind w:left="720" w:right="0" w:hanging="360"/>
        <w:rPr>
          <w:rFonts w:ascii="Arial" w:hAnsi="Arial" w:eastAsia="Arial" w:cs="Arial"/>
        </w:rPr>
      </w:pPr>
      <w:r>
        <w:rPr>
          <w:rFonts w:eastAsia="Arial" w:cs="Arial" w:ascii="Arial" w:hAnsi="Arial"/>
        </w:rPr>
        <w:t>Múltiples solicitantes y reiteraciones individuales:</w:t>
      </w:r>
    </w:p>
    <w:p>
      <w:pPr>
        <w:pStyle w:val="Normal"/>
        <w:spacing w:lineRule="auto" w:line="360" w:before="0" w:after="0"/>
        <w:ind w:left="720" w:right="0" w:hanging="0"/>
        <w:rPr>
          <w:rFonts w:ascii="Arial" w:hAnsi="Arial" w:eastAsia="Arial" w:cs="Arial"/>
        </w:rPr>
      </w:pPr>
      <w:r>
        <w:rPr>
          <w:rFonts w:eastAsia="Arial" w:cs="Arial" w:ascii="Arial" w:hAnsi="Arial"/>
        </w:rPr>
        <w:t>Una solicitud puede tener múltiples solicitantes que pueden agregarse en momentos diferentes. El sistema permite también el registro individual de las reiteraciones que se realicen.</w:t>
      </w:r>
    </w:p>
    <w:p>
      <w:pPr>
        <w:pStyle w:val="Ttulo2"/>
        <w:keepNext w:val="false"/>
        <w:numPr>
          <w:ilvl w:val="0"/>
          <w:numId w:val="34"/>
        </w:numPr>
        <w:spacing w:lineRule="auto" w:line="360" w:before="0" w:after="0"/>
        <w:ind w:left="720" w:right="0" w:hanging="360"/>
        <w:jc w:val="left"/>
        <w:rPr>
          <w:rFonts w:ascii="Arial" w:hAnsi="Arial" w:eastAsia="Arial" w:cs="Arial"/>
          <w:b w:val="false"/>
          <w:b w:val="false"/>
        </w:rPr>
      </w:pPr>
      <w:bookmarkStart w:id="6" w:name="_xcokwubzmtca"/>
      <w:bookmarkEnd w:id="6"/>
      <w:r>
        <w:rPr>
          <w:rFonts w:eastAsia="Arial" w:cs="Arial" w:ascii="Arial" w:hAnsi="Arial"/>
          <w:b w:val="false"/>
        </w:rPr>
        <w:t xml:space="preserve">Fichas guía: </w:t>
      </w:r>
    </w:p>
    <w:p>
      <w:pPr>
        <w:pStyle w:val="Ttulo2"/>
        <w:keepNext w:val="false"/>
        <w:spacing w:lineRule="auto" w:line="360" w:before="0" w:after="0"/>
        <w:ind w:left="720" w:right="0" w:hanging="0"/>
        <w:jc w:val="left"/>
        <w:rPr>
          <w:rFonts w:ascii="Arial" w:hAnsi="Arial" w:eastAsia="Arial" w:cs="Arial"/>
          <w:b w:val="false"/>
          <w:b w:val="false"/>
        </w:rPr>
      </w:pPr>
      <w:bookmarkStart w:id="7" w:name="_kbjmig57bhh0"/>
      <w:bookmarkEnd w:id="7"/>
      <w:r>
        <w:rPr>
          <w:rFonts w:eastAsia="Arial" w:cs="Arial" w:ascii="Arial" w:hAnsi="Arial"/>
          <w:b w:val="false"/>
        </w:rPr>
        <w:t>Debido al alto conocimiento que se requiere para la toma de solicitudes de múltiples áreas se incluyó la posibilidad que cada área operativa le agregue TIPS que estarán disponibles al momento del registro de la solicitud, así el operador podrá conocer las excepciones, los datos que no debe omitir de preguntar, etc.</w:t>
      </w:r>
    </w:p>
    <w:p>
      <w:pPr>
        <w:pStyle w:val="Ttulo2"/>
        <w:keepNext w:val="false"/>
        <w:numPr>
          <w:ilvl w:val="0"/>
          <w:numId w:val="22"/>
        </w:numPr>
        <w:spacing w:lineRule="auto" w:line="360" w:before="0" w:after="0"/>
        <w:ind w:left="720" w:right="0" w:hanging="360"/>
        <w:jc w:val="left"/>
        <w:rPr>
          <w:rFonts w:ascii="Arial" w:hAnsi="Arial" w:eastAsia="Arial" w:cs="Arial"/>
          <w:b w:val="false"/>
          <w:b w:val="false"/>
        </w:rPr>
      </w:pPr>
      <w:bookmarkStart w:id="8" w:name="_2vkm9e5jr47v"/>
      <w:bookmarkEnd w:id="8"/>
      <w:r>
        <w:rPr>
          <w:rFonts w:eastAsia="Arial" w:cs="Arial" w:ascii="Arial" w:hAnsi="Arial"/>
          <w:b w:val="false"/>
        </w:rPr>
        <w:t>Búsqueda optimizada de direcciones:</w:t>
      </w:r>
    </w:p>
    <w:p>
      <w:pPr>
        <w:pStyle w:val="Ttulo2"/>
        <w:keepNext w:val="false"/>
        <w:spacing w:lineRule="auto" w:line="360" w:before="0" w:after="0"/>
        <w:ind w:left="720" w:right="0" w:hanging="0"/>
        <w:jc w:val="left"/>
        <w:rPr>
          <w:rFonts w:ascii="Arial" w:hAnsi="Arial" w:eastAsia="Arial" w:cs="Arial"/>
          <w:b w:val="false"/>
          <w:b w:val="false"/>
        </w:rPr>
      </w:pPr>
      <w:bookmarkStart w:id="9" w:name="_grsbclx8s1mn"/>
      <w:bookmarkEnd w:id="9"/>
      <w:r>
        <w:rPr>
          <w:rFonts w:eastAsia="Arial" w:cs="Arial" w:ascii="Arial" w:hAnsi="Arial"/>
          <w:b w:val="false"/>
        </w:rPr>
        <w:t>En SUA el operador escribe completa o parcialmente el nombre de la calle y el sistema busca y despliega todas las que cumplan con las condiciones ingresada.</w:t>
      </w:r>
    </w:p>
    <w:p>
      <w:pPr>
        <w:pStyle w:val="Ttulo2"/>
        <w:keepNext w:val="false"/>
        <w:numPr>
          <w:ilvl w:val="0"/>
          <w:numId w:val="14"/>
        </w:numPr>
        <w:spacing w:lineRule="auto" w:line="228" w:before="0" w:after="80"/>
        <w:ind w:left="720" w:right="0" w:hanging="360"/>
        <w:jc w:val="left"/>
        <w:rPr>
          <w:rFonts w:ascii="Arial" w:hAnsi="Arial" w:eastAsia="Arial" w:cs="Arial"/>
          <w:b w:val="false"/>
          <w:b w:val="false"/>
        </w:rPr>
      </w:pPr>
      <w:bookmarkStart w:id="10" w:name="_443mqqtnez4f"/>
      <w:bookmarkEnd w:id="10"/>
      <w:r>
        <w:rPr>
          <w:rFonts w:eastAsia="Arial" w:cs="Arial" w:ascii="Arial" w:hAnsi="Arial"/>
          <w:b w:val="false"/>
        </w:rPr>
        <w:t>Resoluciones Parciales:</w:t>
      </w:r>
    </w:p>
    <w:p>
      <w:pPr>
        <w:pStyle w:val="Ttulo2"/>
        <w:keepNext w:val="false"/>
        <w:spacing w:lineRule="auto" w:line="360" w:before="0" w:after="0"/>
        <w:ind w:left="720" w:right="0" w:hanging="0"/>
        <w:jc w:val="left"/>
        <w:rPr>
          <w:rFonts w:ascii="Arial" w:hAnsi="Arial" w:eastAsia="Arial" w:cs="Arial"/>
          <w:b w:val="false"/>
          <w:b w:val="false"/>
        </w:rPr>
      </w:pPr>
      <w:bookmarkStart w:id="11" w:name="_alw83pzfxx8h"/>
      <w:bookmarkEnd w:id="11"/>
      <w:r>
        <w:rPr>
          <w:rFonts w:eastAsia="Arial" w:cs="Arial" w:ascii="Arial" w:hAnsi="Arial"/>
          <w:b w:val="false"/>
        </w:rPr>
        <w:t>En el caso que una solicitud necesite ser atendida por varias reparticiones para resolverse, el sistema permite esta actividad a través de la carga de resoluciones parciales que permiten derivar a la siguiente área.</w:t>
      </w:r>
    </w:p>
    <w:p>
      <w:pPr>
        <w:pStyle w:val="Ttulo2"/>
        <w:keepNext w:val="false"/>
        <w:numPr>
          <w:ilvl w:val="0"/>
          <w:numId w:val="17"/>
        </w:numPr>
        <w:spacing w:lineRule="auto" w:line="360" w:before="0" w:after="0"/>
        <w:ind w:left="720" w:right="0" w:hanging="360"/>
        <w:jc w:val="left"/>
        <w:rPr>
          <w:rFonts w:ascii="Arial" w:hAnsi="Arial" w:eastAsia="Arial" w:cs="Arial"/>
          <w:b w:val="false"/>
          <w:b w:val="false"/>
        </w:rPr>
      </w:pPr>
      <w:bookmarkStart w:id="12" w:name="_1jgu8aty0ogq"/>
      <w:bookmarkEnd w:id="12"/>
      <w:r>
        <w:rPr>
          <w:rFonts w:eastAsia="Arial" w:cs="Arial" w:ascii="Arial" w:hAnsi="Arial"/>
          <w:b w:val="false"/>
        </w:rPr>
        <w:t>Avisos de avance al ciudadano:</w:t>
      </w:r>
    </w:p>
    <w:p>
      <w:pPr>
        <w:pStyle w:val="Ttulo2"/>
        <w:keepNext w:val="false"/>
        <w:spacing w:lineRule="auto" w:line="360" w:before="0" w:after="80"/>
        <w:ind w:left="720" w:right="0" w:hanging="0"/>
        <w:jc w:val="left"/>
        <w:rPr>
          <w:rFonts w:ascii="Arial" w:hAnsi="Arial" w:eastAsia="Arial" w:cs="Arial"/>
          <w:b w:val="false"/>
          <w:b w:val="false"/>
        </w:rPr>
      </w:pPr>
      <w:bookmarkStart w:id="13" w:name="_hk7c5leaupa7"/>
      <w:bookmarkEnd w:id="13"/>
      <w:r>
        <w:rPr>
          <w:rFonts w:eastAsia="Arial" w:cs="Arial" w:ascii="Arial" w:hAnsi="Arial"/>
          <w:b w:val="false"/>
        </w:rPr>
        <w:t>El sistema envía notificaciones al ciudadano informando avances en el estado de la solicitud.</w:t>
      </w:r>
    </w:p>
    <w:p>
      <w:pPr>
        <w:pStyle w:val="Normal"/>
        <w:numPr>
          <w:ilvl w:val="0"/>
          <w:numId w:val="3"/>
        </w:numPr>
        <w:spacing w:lineRule="auto" w:line="360"/>
        <w:ind w:left="720" w:right="0" w:hanging="360"/>
        <w:rPr>
          <w:rFonts w:ascii="Arial" w:hAnsi="Arial" w:eastAsia="Arial" w:cs="Arial"/>
        </w:rPr>
      </w:pPr>
      <w:r>
        <w:rPr>
          <w:rFonts w:eastAsia="Arial" w:cs="Arial" w:ascii="Arial" w:hAnsi="Arial"/>
        </w:rPr>
        <w:t xml:space="preserve">Tipo y subtipo: </w:t>
      </w:r>
    </w:p>
    <w:p>
      <w:pPr>
        <w:pStyle w:val="Normal"/>
        <w:spacing w:lineRule="auto" w:line="360"/>
        <w:ind w:left="720" w:right="0" w:hanging="0"/>
        <w:rPr>
          <w:rFonts w:ascii="Arial" w:hAnsi="Arial" w:eastAsia="Arial" w:cs="Arial"/>
        </w:rPr>
      </w:pPr>
      <w:r>
        <w:rPr>
          <w:rFonts w:eastAsia="Arial" w:cs="Arial" w:ascii="Arial" w:hAnsi="Arial"/>
        </w:rPr>
        <w:t>El sistema permite gestionar diferentes tipos de solicitudes (RECLAMO, CONSULTA, DENUNCIA, TRÁMITE, SUCESO, EMERGENCIA) agilizando los procedimientos administrativos de cada uno. Además se definen subtipos de solicitudes permitiendo clasificar los diferentes servicios que se prestan.</w:t>
      </w:r>
    </w:p>
    <w:p>
      <w:pPr>
        <w:pStyle w:val="Ttulo2"/>
        <w:keepNext w:val="false"/>
        <w:numPr>
          <w:ilvl w:val="0"/>
          <w:numId w:val="29"/>
        </w:numPr>
        <w:spacing w:lineRule="auto" w:line="360" w:before="0" w:after="0"/>
        <w:ind w:left="720" w:right="0" w:hanging="360"/>
        <w:jc w:val="left"/>
        <w:rPr>
          <w:rFonts w:ascii="Arial" w:hAnsi="Arial" w:eastAsia="Arial" w:cs="Arial"/>
          <w:b w:val="false"/>
          <w:b w:val="false"/>
        </w:rPr>
      </w:pPr>
      <w:bookmarkStart w:id="14" w:name="_nbb8cir2qlwj"/>
      <w:bookmarkEnd w:id="14"/>
      <w:r>
        <w:rPr>
          <w:rFonts w:eastAsia="Arial" w:cs="Arial" w:ascii="Arial" w:hAnsi="Arial"/>
          <w:b w:val="false"/>
        </w:rPr>
        <w:t>Datos complementarios:</w:t>
      </w:r>
    </w:p>
    <w:p>
      <w:pPr>
        <w:pStyle w:val="Ttulo2"/>
        <w:keepNext w:val="false"/>
        <w:spacing w:lineRule="auto" w:line="360" w:before="0" w:after="0"/>
        <w:ind w:left="720" w:right="0" w:hanging="0"/>
        <w:jc w:val="left"/>
        <w:rPr>
          <w:rFonts w:ascii="Arial" w:hAnsi="Arial" w:eastAsia="Arial" w:cs="Arial"/>
          <w:b w:val="false"/>
          <w:b w:val="false"/>
        </w:rPr>
      </w:pPr>
      <w:bookmarkStart w:id="15" w:name="_1qf7e15oxffr"/>
      <w:bookmarkEnd w:id="15"/>
      <w:r>
        <w:rPr>
          <w:rFonts w:eastAsia="Arial" w:cs="Arial" w:ascii="Arial" w:hAnsi="Arial"/>
          <w:b w:val="false"/>
        </w:rPr>
        <w:t>Es posible configurar, en el subtipo, datos extras a solicitar en el registro de la solicitud para mejorar la gestión de la misma.</w:t>
      </w:r>
    </w:p>
    <w:p>
      <w:pPr>
        <w:pStyle w:val="Ttulo2"/>
        <w:keepNext w:val="false"/>
        <w:numPr>
          <w:ilvl w:val="0"/>
          <w:numId w:val="35"/>
        </w:numPr>
        <w:spacing w:lineRule="auto" w:line="228" w:before="0" w:after="80"/>
        <w:ind w:left="720" w:right="0" w:hanging="360"/>
        <w:jc w:val="left"/>
        <w:rPr>
          <w:rFonts w:ascii="Arial" w:hAnsi="Arial" w:eastAsia="Arial" w:cs="Arial"/>
          <w:b w:val="false"/>
          <w:b w:val="false"/>
        </w:rPr>
      </w:pPr>
      <w:bookmarkStart w:id="16" w:name="_r9pnmq36mtft"/>
      <w:bookmarkEnd w:id="16"/>
      <w:r>
        <w:rPr>
          <w:rFonts w:eastAsia="Arial" w:cs="Arial" w:ascii="Arial" w:hAnsi="Arial"/>
          <w:b w:val="false"/>
        </w:rPr>
        <w:t>Asociación de equipamientos y servicios urbanos de GESU</w:t>
      </w:r>
    </w:p>
    <w:p>
      <w:pPr>
        <w:pStyle w:val="Ttulo2"/>
        <w:keepNext w:val="false"/>
        <w:spacing w:lineRule="auto" w:line="360" w:before="0" w:after="0"/>
        <w:ind w:left="720" w:right="0" w:hanging="0"/>
        <w:jc w:val="left"/>
        <w:rPr>
          <w:rFonts w:ascii="Arial" w:hAnsi="Arial" w:eastAsia="Arial" w:cs="Arial"/>
          <w:b w:val="false"/>
          <w:b w:val="false"/>
        </w:rPr>
      </w:pPr>
      <w:bookmarkStart w:id="17" w:name="_v9ekr6hbkvgw"/>
      <w:bookmarkEnd w:id="17"/>
      <w:r>
        <w:rPr>
          <w:rFonts w:eastAsia="Arial" w:cs="Arial" w:ascii="Arial" w:hAnsi="Arial"/>
          <w:b w:val="false"/>
        </w:rPr>
        <w:t>Permite identificar en una solicitud un equipamiento/ servicio urbanos, a través de la interacción con el sistema de Gestión de Equipamientos y Servicios Urbanos (GESU), encargado de la administración de todo el inventario.</w:t>
      </w:r>
    </w:p>
    <w:p>
      <w:pPr>
        <w:pStyle w:val="Ttulo2"/>
        <w:keepNext w:val="false"/>
        <w:spacing w:lineRule="auto" w:line="360" w:before="0" w:after="0"/>
        <w:ind w:left="720" w:right="0" w:hanging="0"/>
        <w:jc w:val="left"/>
        <w:rPr>
          <w:rFonts w:ascii="Arial" w:hAnsi="Arial" w:eastAsia="Arial" w:cs="Arial"/>
          <w:b w:val="false"/>
          <w:b w:val="false"/>
        </w:rPr>
      </w:pPr>
      <w:bookmarkStart w:id="18" w:name="_787vrkj7pcmh"/>
      <w:bookmarkEnd w:id="18"/>
      <w:r>
        <w:rPr>
          <w:rFonts w:eastAsia="Arial" w:cs="Arial" w:ascii="Arial" w:hAnsi="Arial"/>
          <w:b w:val="false"/>
        </w:rPr>
        <w:t>Incluye parámetros de búsqueda para identificar todas las solicitudes asociadas a un determinado equipamiento.</w:t>
      </w:r>
    </w:p>
    <w:p>
      <w:pPr>
        <w:pStyle w:val="Normal"/>
        <w:numPr>
          <w:ilvl w:val="0"/>
          <w:numId w:val="33"/>
        </w:numPr>
        <w:spacing w:lineRule="auto" w:line="360"/>
        <w:ind w:left="720" w:right="0" w:hanging="360"/>
        <w:rPr>
          <w:rFonts w:ascii="Arial" w:hAnsi="Arial" w:eastAsia="Arial" w:cs="Arial"/>
        </w:rPr>
      </w:pPr>
      <w:r>
        <w:rPr>
          <w:rFonts w:eastAsia="Arial" w:cs="Arial" w:ascii="Arial" w:hAnsi="Arial"/>
        </w:rPr>
        <w:t xml:space="preserve">Datos de personas centralizados: </w:t>
      </w:r>
    </w:p>
    <w:p>
      <w:pPr>
        <w:pStyle w:val="Normal"/>
        <w:spacing w:lineRule="auto" w:line="360"/>
        <w:ind w:left="720" w:right="0" w:hanging="0"/>
        <w:rPr>
          <w:rFonts w:ascii="Arial" w:hAnsi="Arial" w:eastAsia="Arial" w:cs="Arial"/>
        </w:rPr>
      </w:pPr>
      <w:r>
        <w:rPr>
          <w:rFonts w:eastAsia="Arial" w:cs="Arial" w:ascii="Arial" w:hAnsi="Arial"/>
        </w:rPr>
        <w:t>El sistema utiliza las bases de datos de personas de la Municipalidad y al momento del registro de una solicitud es altamente probable que la persona ya exista en las mismas, lo cual agiliza la carga, permitiendo además la identificación correcta del vecino.</w:t>
      </w:r>
    </w:p>
    <w:p>
      <w:pPr>
        <w:pStyle w:val="Normal"/>
        <w:numPr>
          <w:ilvl w:val="0"/>
          <w:numId w:val="25"/>
        </w:numPr>
        <w:spacing w:lineRule="auto" w:line="360"/>
        <w:ind w:left="720" w:right="0" w:hanging="360"/>
        <w:rPr>
          <w:rFonts w:ascii="Arial" w:hAnsi="Arial" w:eastAsia="Arial" w:cs="Arial"/>
        </w:rPr>
      </w:pPr>
      <w:r>
        <w:rPr>
          <w:rFonts w:eastAsia="Arial" w:cs="Arial" w:ascii="Arial" w:hAnsi="Arial"/>
        </w:rPr>
        <w:t>Exportación de datos para integrar con herramientas de información geográfica:</w:t>
      </w:r>
    </w:p>
    <w:p>
      <w:pPr>
        <w:pStyle w:val="Normal"/>
        <w:spacing w:lineRule="auto" w:line="360"/>
        <w:ind w:left="720" w:right="0" w:hanging="0"/>
        <w:rPr>
          <w:rFonts w:ascii="Arial" w:hAnsi="Arial" w:eastAsia="Arial" w:cs="Arial"/>
        </w:rPr>
      </w:pPr>
      <w:r>
        <w:rPr>
          <w:rFonts w:eastAsia="Arial" w:cs="Arial" w:ascii="Arial" w:hAnsi="Arial"/>
        </w:rPr>
        <w:t>Es posible exportar un conjunto de solicitudes como un archivo en formato DBF y utilizarlo con herramientas que permiten analizar los datos gráficamente sobre un mapa de la ciudad.</w:t>
      </w:r>
    </w:p>
    <w:p>
      <w:pPr>
        <w:pStyle w:val="Normal"/>
        <w:numPr>
          <w:ilvl w:val="0"/>
          <w:numId w:val="12"/>
        </w:numPr>
        <w:spacing w:lineRule="auto" w:line="360"/>
        <w:ind w:left="720" w:right="0" w:hanging="360"/>
        <w:rPr>
          <w:rFonts w:ascii="Arial" w:hAnsi="Arial" w:eastAsia="Arial" w:cs="Arial"/>
        </w:rPr>
      </w:pPr>
      <w:r>
        <w:rPr>
          <w:rFonts w:eastAsia="Arial" w:cs="Arial" w:ascii="Arial" w:hAnsi="Arial"/>
        </w:rPr>
        <w:t>Adjuntar documentos:</w:t>
      </w:r>
    </w:p>
    <w:p>
      <w:pPr>
        <w:pStyle w:val="Normal"/>
        <w:spacing w:lineRule="auto" w:line="360"/>
        <w:ind w:left="720" w:right="0" w:hanging="0"/>
        <w:rPr>
          <w:rFonts w:ascii="Arial" w:hAnsi="Arial" w:eastAsia="Arial" w:cs="Arial"/>
        </w:rPr>
      </w:pPr>
      <w:r>
        <w:rPr>
          <w:rFonts w:eastAsia="Arial" w:cs="Arial" w:ascii="Arial" w:hAnsi="Arial"/>
        </w:rPr>
        <w:t xml:space="preserve">Permitir adjuntar imágenes/documentos a las solicitudes. Este servicio es de gran utilidad a las áreas que resuelven los reclamos y que intentan reemplazar los documentos papel por documentos digitales que sirven de soporte para la resolución. </w:t>
      </w:r>
    </w:p>
    <w:p>
      <w:pPr>
        <w:pStyle w:val="Normal"/>
        <w:numPr>
          <w:ilvl w:val="0"/>
          <w:numId w:val="32"/>
        </w:numPr>
        <w:spacing w:lineRule="auto" w:line="360" w:before="0" w:after="0"/>
        <w:ind w:left="720" w:right="0" w:hanging="360"/>
        <w:rPr>
          <w:rFonts w:ascii="Arial" w:hAnsi="Arial" w:eastAsia="Arial" w:cs="Arial"/>
        </w:rPr>
      </w:pPr>
      <w:r>
        <w:rPr>
          <w:rFonts w:eastAsia="Arial" w:cs="Arial" w:ascii="Arial" w:hAnsi="Arial"/>
        </w:rPr>
        <w:t>Gestión de trámites rosario.gob.ar:</w:t>
      </w:r>
    </w:p>
    <w:p>
      <w:pPr>
        <w:pStyle w:val="Normal"/>
        <w:spacing w:lineRule="auto" w:line="360" w:before="0" w:after="0"/>
        <w:ind w:left="720" w:right="0" w:hanging="0"/>
        <w:rPr>
          <w:rFonts w:ascii="Arial" w:hAnsi="Arial" w:eastAsia="Arial" w:cs="Arial"/>
        </w:rPr>
      </w:pPr>
      <w:r>
        <w:rPr>
          <w:rFonts w:eastAsia="Arial" w:cs="Arial" w:ascii="Arial" w:hAnsi="Arial"/>
        </w:rPr>
        <w:t>Permite realizar la gestión de todos los trámites ingresados desde a través del Perfil Digital en rosario.gob.ar.</w:t>
      </w:r>
    </w:p>
    <w:p>
      <w:pPr>
        <w:pStyle w:val="Normal"/>
        <w:spacing w:lineRule="auto" w:line="360" w:before="0" w:after="0"/>
        <w:ind w:left="720" w:right="0" w:hanging="0"/>
        <w:rPr>
          <w:rFonts w:ascii="Arial" w:hAnsi="Arial" w:eastAsia="Arial" w:cs="Arial"/>
        </w:rPr>
      </w:pPr>
      <w:r>
        <w:rPr>
          <w:rFonts w:eastAsia="Arial" w:cs="Arial" w:ascii="Arial" w:hAnsi="Arial"/>
        </w:rPr>
        <w:t>Incluye la configuración de cada tipo de trámite, sus requisitos, sellados, autorizaciones.</w:t>
      </w:r>
    </w:p>
    <w:p>
      <w:pPr>
        <w:pStyle w:val="Normal"/>
        <w:spacing w:lineRule="auto" w:line="276" w:before="0" w:after="0"/>
        <w:ind w:left="720" w:right="0" w:hanging="0"/>
        <w:rPr>
          <w:rFonts w:ascii="Arial" w:hAnsi="Arial" w:eastAsia="Arial" w:cs="Arial"/>
        </w:rPr>
      </w:pPr>
      <w:r>
        <w:rPr>
          <w:rFonts w:eastAsia="Arial" w:cs="Arial" w:ascii="Arial" w:hAnsi="Arial"/>
        </w:rPr>
        <w:t>El intercambio de información entre los diferentes sistemas se realiza a través de APIs.</w:t>
      </w:r>
    </w:p>
    <w:p>
      <w:pPr>
        <w:pStyle w:val="Ttulo1"/>
        <w:keepNext w:val="false"/>
        <w:spacing w:lineRule="auto" w:line="276" w:before="480" w:after="120"/>
        <w:ind w:left="0" w:right="0" w:hanging="0"/>
        <w:rPr>
          <w:rFonts w:ascii="Arial" w:hAnsi="Arial" w:eastAsia="Arial" w:cs="Arial"/>
          <w:b w:val="false"/>
          <w:b w:val="false"/>
          <w:i/>
          <w:i/>
        </w:rPr>
      </w:pPr>
      <w:bookmarkStart w:id="19" w:name="_5uot7j5zv9jm"/>
      <w:bookmarkEnd w:id="19"/>
      <w:r>
        <w:rPr>
          <w:rFonts w:eastAsia="Arial" w:cs="Arial" w:ascii="Arial" w:hAnsi="Arial"/>
          <w:b w:val="false"/>
          <w:i/>
        </w:rPr>
        <w:t>Rosario Responde (sua-mobile)</w:t>
      </w:r>
    </w:p>
    <w:p>
      <w:pPr>
        <w:pStyle w:val="Normal"/>
        <w:spacing w:lineRule="auto" w:line="350" w:before="180" w:after="200"/>
        <w:ind w:left="120" w:right="0" w:hanging="0"/>
        <w:rPr>
          <w:rFonts w:ascii="Arial" w:hAnsi="Arial" w:eastAsia="Arial" w:cs="Arial"/>
        </w:rPr>
      </w:pPr>
      <w:r>
        <w:rPr>
          <w:rFonts w:eastAsia="Arial" w:cs="Arial" w:ascii="Arial" w:hAnsi="Arial"/>
        </w:rPr>
        <w:t>Aplicación web para el ciudadano desarrollada en Angular y html5 que permite diferentes perfiles de usuarios: Vecinos (facebook y gmail) y Agentes en calle (personal municipal).</w:t>
      </w:r>
    </w:p>
    <w:p>
      <w:pPr>
        <w:pStyle w:val="Normal"/>
        <w:spacing w:lineRule="auto" w:line="350" w:before="180" w:after="200"/>
        <w:ind w:left="120" w:right="0" w:hanging="0"/>
        <w:rPr>
          <w:rFonts w:ascii="Arial" w:hAnsi="Arial" w:eastAsia="Arial" w:cs="Arial"/>
        </w:rPr>
      </w:pPr>
      <w:r>
        <w:rPr>
          <w:rFonts w:eastAsia="Arial" w:cs="Arial" w:ascii="Arial" w:hAnsi="Arial"/>
        </w:rPr>
        <w:t>Incluye algunas de las funcionalidades descritas anteriormente como:</w:t>
      </w:r>
    </w:p>
    <w:p>
      <w:pPr>
        <w:pStyle w:val="Normal"/>
        <w:numPr>
          <w:ilvl w:val="0"/>
          <w:numId w:val="18"/>
        </w:numPr>
        <w:spacing w:lineRule="auto" w:line="360" w:before="240" w:after="0"/>
        <w:ind w:left="720" w:right="0" w:hanging="360"/>
        <w:rPr>
          <w:rFonts w:ascii="Arial" w:hAnsi="Arial" w:eastAsia="Arial" w:cs="Arial"/>
        </w:rPr>
      </w:pPr>
      <w:r>
        <w:rPr>
          <w:rFonts w:eastAsia="Arial" w:cs="Arial" w:ascii="Arial" w:hAnsi="Arial"/>
        </w:rPr>
        <w:t>Registrar solicitudes e intervenciones asociadas a las mismas.</w:t>
      </w:r>
    </w:p>
    <w:p>
      <w:pPr>
        <w:pStyle w:val="Normal"/>
        <w:numPr>
          <w:ilvl w:val="0"/>
          <w:numId w:val="18"/>
        </w:numPr>
        <w:spacing w:lineRule="auto" w:line="360" w:before="0" w:after="0"/>
        <w:ind w:left="720" w:right="0" w:hanging="360"/>
        <w:rPr>
          <w:rFonts w:ascii="Arial" w:hAnsi="Arial" w:eastAsia="Arial" w:cs="Arial"/>
        </w:rPr>
      </w:pPr>
      <w:r>
        <w:rPr>
          <w:rFonts w:eastAsia="Arial" w:cs="Arial" w:ascii="Arial" w:hAnsi="Arial"/>
        </w:rPr>
        <w:t>Adjuntar imágenes</w:t>
      </w:r>
    </w:p>
    <w:p>
      <w:pPr>
        <w:pStyle w:val="Normal"/>
        <w:numPr>
          <w:ilvl w:val="0"/>
          <w:numId w:val="18"/>
        </w:numPr>
        <w:spacing w:lineRule="auto" w:line="360" w:before="0" w:after="0"/>
        <w:ind w:left="720" w:right="0" w:hanging="360"/>
        <w:rPr>
          <w:rFonts w:ascii="Arial" w:hAnsi="Arial" w:eastAsia="Arial" w:cs="Arial"/>
        </w:rPr>
      </w:pPr>
      <w:r>
        <w:rPr>
          <w:rFonts w:eastAsia="Arial" w:cs="Arial" w:ascii="Arial" w:hAnsi="Arial"/>
        </w:rPr>
        <w:t>Asociar información de un equipamiento urbano obtenida del sistema GESU (Gestión de Equipamientos y Servicios Urbanos).</w:t>
      </w:r>
    </w:p>
    <w:p>
      <w:pPr>
        <w:pStyle w:val="Normal"/>
        <w:numPr>
          <w:ilvl w:val="0"/>
          <w:numId w:val="18"/>
        </w:numPr>
        <w:spacing w:lineRule="auto" w:line="360" w:before="0" w:after="240"/>
        <w:ind w:left="720" w:right="0" w:hanging="360"/>
        <w:rPr>
          <w:rFonts w:ascii="Arial" w:hAnsi="Arial" w:eastAsia="Arial" w:cs="Arial"/>
        </w:rPr>
      </w:pPr>
      <w:r>
        <w:rPr>
          <w:rFonts w:eastAsia="Arial" w:cs="Arial" w:ascii="Arial" w:hAnsi="Arial"/>
        </w:rPr>
        <w:t>Opinar sobre la resolución de la solicitud.</w:t>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r>
    </w:p>
    <w:p>
      <w:pPr>
        <w:pStyle w:val="Normal"/>
        <w:spacing w:lineRule="auto" w:line="278" w:before="180" w:after="200"/>
        <w:ind w:left="120" w:right="1560" w:hanging="0"/>
        <w:rPr>
          <w:rFonts w:ascii="Arial" w:hAnsi="Arial" w:eastAsia="Arial" w:cs="Arial"/>
          <w:i/>
          <w:i/>
          <w:sz w:val="20"/>
          <w:szCs w:val="20"/>
          <w:u w:val="single"/>
        </w:rPr>
      </w:pPr>
      <w:r>
        <w:rPr>
          <w:rFonts w:eastAsia="Arial" w:cs="Arial" w:ascii="Arial" w:hAnsi="Arial"/>
          <w:i/>
          <w:sz w:val="20"/>
          <w:szCs w:val="20"/>
          <w:u w:val="single"/>
        </w:rPr>
        <w:t>Diagrama de estados</w:t>
      </w:r>
    </w:p>
    <w:p>
      <w:pPr>
        <w:pStyle w:val="Normal"/>
        <w:spacing w:lineRule="auto" w:line="278" w:before="180" w:after="200"/>
        <w:ind w:left="120" w:right="1560" w:hanging="0"/>
        <w:rPr/>
      </w:pPr>
      <w:r>
        <w:rPr/>
        <w:drawing>
          <wp:inline distT="0" distB="0" distL="0" distR="0">
            <wp:extent cx="6120130" cy="4889500"/>
            <wp:effectExtent l="0" t="0" r="0" b="0"/>
            <wp:docPr id="1"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png" descr=""/>
                    <pic:cNvPicPr>
                      <a:picLocks noChangeAspect="1" noChangeArrowheads="1"/>
                    </pic:cNvPicPr>
                  </pic:nvPicPr>
                  <pic:blipFill>
                    <a:blip r:embed="rId9"/>
                    <a:stretch>
                      <a:fillRect/>
                    </a:stretch>
                  </pic:blipFill>
                  <pic:spPr bwMode="auto">
                    <a:xfrm>
                      <a:off x="0" y="0"/>
                      <a:ext cx="6120130" cy="4889500"/>
                    </a:xfrm>
                    <a:prstGeom prst="rect">
                      <a:avLst/>
                    </a:prstGeom>
                  </pic:spPr>
                </pic:pic>
              </a:graphicData>
            </a:graphic>
          </wp:inline>
        </w:drawing>
      </w:r>
    </w:p>
    <w:p>
      <w:pPr>
        <w:pStyle w:val="Normal"/>
        <w:spacing w:lineRule="auto" w:line="228" w:before="0" w:after="0"/>
        <w:ind w:left="284" w:right="0" w:hanging="0"/>
        <w:rPr>
          <w:rFonts w:ascii="Arial" w:hAnsi="Arial" w:eastAsia="Arial" w:cs="Arial"/>
        </w:rPr>
      </w:pPr>
      <w:r>
        <w:rPr>
          <w:rFonts w:eastAsia="Arial" w:cs="Arial" w:ascii="Arial" w:hAnsi="Arial"/>
        </w:rPr>
      </w:r>
      <w:r>
        <w:br w:type="page"/>
      </w:r>
    </w:p>
    <w:p>
      <w:pPr>
        <w:pStyle w:val="Ttulo1"/>
        <w:keepNext w:val="false"/>
        <w:spacing w:lineRule="auto" w:line="240" w:before="480" w:after="120"/>
        <w:rPr>
          <w:rFonts w:ascii="Arial" w:hAnsi="Arial" w:eastAsia="Arial" w:cs="Arial"/>
          <w:b w:val="false"/>
          <w:b w:val="false"/>
          <w:i/>
          <w:i/>
          <w:sz w:val="20"/>
          <w:szCs w:val="20"/>
        </w:rPr>
      </w:pPr>
      <w:bookmarkStart w:id="20" w:name="_9wzhpbgidgyh"/>
      <w:bookmarkEnd w:id="20"/>
      <w:r>
        <w:rPr>
          <w:rFonts w:eastAsia="Arial" w:cs="Arial" w:ascii="Arial" w:hAnsi="Arial"/>
          <w:b w:val="false"/>
          <w:i/>
          <w:sz w:val="20"/>
          <w:szCs w:val="20"/>
        </w:rPr>
        <w:t>Funcionalidades de los diferentes módulos</w:t>
      </w:r>
    </w:p>
    <w:p>
      <w:pPr>
        <w:pStyle w:val="Normal"/>
        <w:rPr/>
      </w:pPr>
      <w:r>
        <w:rPr/>
        <w:drawing>
          <wp:inline distT="0" distB="0" distL="0" distR="0">
            <wp:extent cx="5676265" cy="6461760"/>
            <wp:effectExtent l="0" t="0" r="0" b="0"/>
            <wp:docPr id="2"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
                    <pic:cNvPicPr>
                      <a:picLocks noChangeAspect="1" noChangeArrowheads="1"/>
                    </pic:cNvPicPr>
                  </pic:nvPicPr>
                  <pic:blipFill>
                    <a:blip r:embed="rId10"/>
                    <a:stretch>
                      <a:fillRect/>
                    </a:stretch>
                  </pic:blipFill>
                  <pic:spPr bwMode="auto">
                    <a:xfrm>
                      <a:off x="0" y="0"/>
                      <a:ext cx="5676265" cy="6461760"/>
                    </a:xfrm>
                    <a:prstGeom prst="rect">
                      <a:avLst/>
                    </a:prstGeom>
                  </pic:spPr>
                </pic:pic>
              </a:graphicData>
            </a:graphic>
          </wp:inline>
        </w:drawing>
      </w:r>
    </w:p>
    <w:p>
      <w:pPr>
        <w:pStyle w:val="Normal"/>
        <w:spacing w:lineRule="auto" w:line="228" w:before="0" w:after="0"/>
        <w:ind w:left="284" w:right="0" w:hanging="0"/>
        <w:rPr>
          <w:rFonts w:ascii="Arial" w:hAnsi="Arial" w:eastAsia="Arial" w:cs="Arial"/>
        </w:rPr>
      </w:pPr>
      <w:r>
        <w:rPr>
          <w:rFonts w:eastAsia="Arial" w:cs="Arial" w:ascii="Arial" w:hAnsi="Arial"/>
        </w:rPr>
      </w:r>
    </w:p>
    <w:p>
      <w:pPr>
        <w:pStyle w:val="Normal"/>
        <w:spacing w:lineRule="auto" w:line="228" w:before="0" w:after="0"/>
        <w:ind w:left="284" w:right="0" w:hanging="0"/>
        <w:rPr>
          <w:rFonts w:ascii="Arial" w:hAnsi="Arial" w:eastAsia="Arial" w:cs="Arial"/>
        </w:rPr>
      </w:pPr>
      <w:r>
        <w:rPr>
          <w:rFonts w:eastAsia="Arial" w:cs="Arial" w:ascii="Arial" w:hAnsi="Arial"/>
        </w:rPr>
      </w:r>
    </w:p>
    <w:p>
      <w:pPr>
        <w:pStyle w:val="Ttulo1"/>
        <w:keepNext w:val="false"/>
        <w:spacing w:lineRule="auto" w:line="228" w:before="480" w:after="120"/>
        <w:ind w:left="284" w:right="0" w:hanging="0"/>
        <w:rPr>
          <w:rFonts w:ascii="Arial" w:hAnsi="Arial" w:eastAsia="Arial" w:cs="Arial"/>
          <w:b w:val="false"/>
          <w:b w:val="false"/>
          <w:i/>
          <w:i/>
          <w:sz w:val="20"/>
          <w:szCs w:val="20"/>
        </w:rPr>
      </w:pPr>
      <w:bookmarkStart w:id="21" w:name="_50225vxt9j6l"/>
      <w:bookmarkEnd w:id="21"/>
      <w:r>
        <w:rPr>
          <w:rFonts w:eastAsia="Arial" w:cs="Arial" w:ascii="Arial" w:hAnsi="Arial"/>
          <w:b w:val="false"/>
          <w:i/>
          <w:sz w:val="20"/>
          <w:szCs w:val="20"/>
        </w:rPr>
        <w:t>Arquitectura actual</w:t>
      </w:r>
    </w:p>
    <w:p>
      <w:pPr>
        <w:pStyle w:val="Normal"/>
        <w:rPr/>
      </w:pPr>
      <w:r>
        <w:rPr/>
        <w:drawing>
          <wp:inline distT="0" distB="0" distL="0" distR="0">
            <wp:extent cx="6120130" cy="4876800"/>
            <wp:effectExtent l="0" t="0" r="0" b="0"/>
            <wp:docPr id="3"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
                    <pic:cNvPicPr>
                      <a:picLocks noChangeAspect="1" noChangeArrowheads="1"/>
                    </pic:cNvPicPr>
                  </pic:nvPicPr>
                  <pic:blipFill>
                    <a:blip r:embed="rId11"/>
                    <a:stretch>
                      <a:fillRect/>
                    </a:stretch>
                  </pic:blipFill>
                  <pic:spPr bwMode="auto">
                    <a:xfrm>
                      <a:off x="0" y="0"/>
                      <a:ext cx="6120130" cy="4876800"/>
                    </a:xfrm>
                    <a:prstGeom prst="rect">
                      <a:avLst/>
                    </a:prstGeom>
                  </pic:spPr>
                </pic:pic>
              </a:graphicData>
            </a:graphic>
          </wp:inline>
        </w:drawing>
      </w:r>
    </w:p>
    <w:p>
      <w:pPr>
        <w:pStyle w:val="Normal"/>
        <w:rPr/>
      </w:pPr>
      <w:r>
        <w:rPr/>
      </w:r>
    </w:p>
    <w:p>
      <w:pPr>
        <w:pStyle w:val="Normal"/>
        <w:spacing w:lineRule="auto" w:line="240" w:before="0" w:after="200"/>
        <w:ind w:left="120" w:right="0" w:hanging="0"/>
        <w:rPr>
          <w:rFonts w:ascii="Arial" w:hAnsi="Arial" w:eastAsia="Arial" w:cs="Arial"/>
        </w:rPr>
      </w:pPr>
      <w:r>
        <w:rPr>
          <w:rFonts w:eastAsia="Arial" w:cs="Arial" w:ascii="Arial" w:hAnsi="Arial"/>
        </w:rPr>
        <w:t>El proyecto SUA está compuesto por los siguientes módulos:</w:t>
      </w:r>
    </w:p>
    <w:p>
      <w:pPr>
        <w:pStyle w:val="Normal"/>
        <w:numPr>
          <w:ilvl w:val="0"/>
          <w:numId w:val="21"/>
        </w:numPr>
        <w:spacing w:lineRule="auto" w:line="240" w:before="120" w:after="0"/>
        <w:ind w:left="720" w:right="0" w:hanging="360"/>
        <w:rPr>
          <w:rFonts w:ascii="Arial" w:hAnsi="Arial" w:eastAsia="Arial" w:cs="Arial"/>
        </w:rPr>
      </w:pPr>
      <w:r>
        <w:rPr>
          <w:rFonts w:eastAsia="Arial" w:cs="Arial" w:ascii="Arial" w:hAnsi="Arial"/>
        </w:rPr>
        <w:t>sua-core: Es el corazón del sistema, nexo entre las bases de datos y el resto de los módulos.</w:t>
      </w:r>
    </w:p>
    <w:p>
      <w:pPr>
        <w:pStyle w:val="Normal"/>
        <w:numPr>
          <w:ilvl w:val="0"/>
          <w:numId w:val="21"/>
        </w:numPr>
        <w:spacing w:lineRule="auto" w:line="360" w:before="0" w:after="0"/>
        <w:ind w:left="720" w:right="380" w:hanging="360"/>
        <w:rPr>
          <w:rFonts w:ascii="Arial" w:hAnsi="Arial" w:eastAsia="Arial" w:cs="Arial"/>
        </w:rPr>
      </w:pPr>
      <w:r>
        <w:rPr>
          <w:rFonts w:eastAsia="Arial" w:cs="Arial" w:ascii="Arial" w:hAnsi="Arial"/>
        </w:rPr>
        <w:t>sua-webapp: Sistema Único de Atención (SUA) . Sistema web que comprende el registro y gestión de solicitudes, utilizado por el personal municipal y empresas concesionarias.</w:t>
      </w:r>
    </w:p>
    <w:p>
      <w:pPr>
        <w:pStyle w:val="Normal"/>
        <w:numPr>
          <w:ilvl w:val="0"/>
          <w:numId w:val="21"/>
        </w:numPr>
        <w:spacing w:lineRule="auto" w:line="360" w:before="0" w:after="0"/>
        <w:ind w:left="720" w:right="380" w:hanging="360"/>
        <w:rPr>
          <w:rFonts w:ascii="Arial" w:hAnsi="Arial" w:eastAsia="Arial" w:cs="Arial"/>
        </w:rPr>
      </w:pPr>
      <w:r>
        <w:rPr>
          <w:rFonts w:eastAsia="Arial" w:cs="Arial" w:ascii="Arial" w:hAnsi="Arial"/>
        </w:rPr>
        <w:t>sua-mobile: Rosario Responde. Aplicación web disponible para el ciudadano, desarrollada en Angular y html5 que incluye algunas de las funcionalidades del SUA como el registro y seguimiento de solicitudes.</w:t>
      </w:r>
    </w:p>
    <w:p>
      <w:pPr>
        <w:pStyle w:val="Normal"/>
        <w:numPr>
          <w:ilvl w:val="0"/>
          <w:numId w:val="21"/>
        </w:numPr>
        <w:spacing w:lineRule="auto" w:line="360" w:before="0" w:after="0"/>
        <w:ind w:left="720" w:right="380" w:hanging="360"/>
        <w:rPr>
          <w:rFonts w:ascii="Arial" w:hAnsi="Arial" w:eastAsia="Arial" w:cs="Arial"/>
        </w:rPr>
      </w:pPr>
      <w:r>
        <w:rPr>
          <w:rFonts w:eastAsia="Arial" w:cs="Arial" w:ascii="Arial" w:hAnsi="Arial"/>
        </w:rPr>
        <w:t>sua-api: Módulo de servicios web que incluye métodos que permiten obtener diferente información de solicitudes y registrar las mismas.</w:t>
      </w:r>
    </w:p>
    <w:p>
      <w:pPr>
        <w:pStyle w:val="Normal"/>
        <w:numPr>
          <w:ilvl w:val="0"/>
          <w:numId w:val="21"/>
        </w:numPr>
        <w:spacing w:lineRule="auto" w:line="360" w:before="0" w:after="200"/>
        <w:ind w:left="720" w:right="380" w:hanging="360"/>
        <w:rPr>
          <w:rFonts w:ascii="Arial" w:hAnsi="Arial" w:eastAsia="Arial" w:cs="Arial"/>
        </w:rPr>
      </w:pPr>
      <w:r>
        <w:rPr>
          <w:rFonts w:eastAsia="Arial" w:cs="Arial" w:ascii="Arial" w:hAnsi="Arial"/>
        </w:rPr>
        <w:t>sua-auth: Módulo que maneja la autenticación por LDAP, facebook y google.</w:t>
      </w:r>
    </w:p>
    <w:p>
      <w:pPr>
        <w:pStyle w:val="Normal"/>
        <w:keepNext w:val="true"/>
        <w:spacing w:lineRule="auto" w:line="276" w:before="0" w:after="200"/>
        <w:ind w:left="120" w:right="2800" w:hanging="0"/>
        <w:rPr>
          <w:rFonts w:ascii="Arial" w:hAnsi="Arial" w:eastAsia="Arial" w:cs="Arial"/>
          <w:i/>
          <w:i/>
          <w:sz w:val="22"/>
          <w:szCs w:val="22"/>
          <w:u w:val="single"/>
        </w:rPr>
      </w:pPr>
      <w:r>
        <w:rPr>
          <w:rFonts w:eastAsia="Arial" w:cs="Arial" w:ascii="Arial" w:hAnsi="Arial"/>
          <w:i/>
          <w:sz w:val="22"/>
          <w:szCs w:val="22"/>
          <w:u w:val="single"/>
        </w:rPr>
        <w:t>Entorno de desarrollo actual</w:t>
      </w:r>
    </w:p>
    <w:p>
      <w:pPr>
        <w:pStyle w:val="Normal"/>
        <w:keepNext w:val="false"/>
        <w:keepLines w:val="false"/>
        <w:pageBreakBefore w:val="false"/>
        <w:widowControl w:val="false"/>
        <w:numPr>
          <w:ilvl w:val="0"/>
          <w:numId w:val="21"/>
        </w:numPr>
        <w:pBdr/>
        <w:spacing w:lineRule="auto" w:line="360" w:before="120" w:after="0"/>
        <w:ind w:left="720" w:right="380" w:hanging="360"/>
        <w:jc w:val="left"/>
        <w:rPr>
          <w:rFonts w:ascii="Arial" w:hAnsi="Arial" w:eastAsia="Arial" w:cs="Arial"/>
        </w:rPr>
      </w:pPr>
      <w:r>
        <w:rPr>
          <w:rFonts w:eastAsia="Arial" w:cs="Arial" w:ascii="Arial" w:hAnsi="Arial"/>
        </w:rPr>
        <w:t>Repositorio: GIT</w:t>
      </w:r>
    </w:p>
    <w:p>
      <w:pPr>
        <w:pStyle w:val="Normal"/>
        <w:keepNext w:val="false"/>
        <w:keepLines w:val="false"/>
        <w:pageBreakBefore w:val="false"/>
        <w:widowControl w:val="false"/>
        <w:numPr>
          <w:ilvl w:val="0"/>
          <w:numId w:val="21"/>
        </w:numPr>
        <w:pBdr/>
        <w:spacing w:lineRule="auto" w:line="360" w:before="0" w:after="0"/>
        <w:ind w:left="720" w:right="380" w:hanging="360"/>
        <w:jc w:val="left"/>
        <w:rPr>
          <w:rFonts w:ascii="Arial" w:hAnsi="Arial" w:eastAsia="Arial" w:cs="Arial"/>
        </w:rPr>
      </w:pPr>
      <w:r>
        <w:rPr>
          <w:rFonts w:eastAsia="Arial" w:cs="Arial" w:ascii="Arial" w:hAnsi="Arial"/>
        </w:rPr>
        <w:t>Compilador: Java JDK 8.0</w:t>
      </w:r>
    </w:p>
    <w:p>
      <w:pPr>
        <w:pStyle w:val="Normal"/>
        <w:keepNext w:val="false"/>
        <w:keepLines w:val="false"/>
        <w:pageBreakBefore w:val="false"/>
        <w:widowControl w:val="false"/>
        <w:numPr>
          <w:ilvl w:val="0"/>
          <w:numId w:val="21"/>
        </w:numPr>
        <w:pBdr/>
        <w:spacing w:lineRule="auto" w:line="360" w:before="0" w:after="0"/>
        <w:ind w:left="720" w:right="380" w:hanging="360"/>
        <w:jc w:val="left"/>
        <w:rPr>
          <w:rFonts w:ascii="Arial" w:hAnsi="Arial" w:eastAsia="Arial" w:cs="Arial"/>
        </w:rPr>
      </w:pPr>
      <w:r>
        <w:rPr>
          <w:rFonts w:eastAsia="Arial" w:cs="Arial" w:ascii="Arial" w:hAnsi="Arial"/>
        </w:rPr>
        <w:t>Base de Datos: Informix, postgres.</w:t>
      </w:r>
    </w:p>
    <w:p>
      <w:pPr>
        <w:pStyle w:val="Normal"/>
        <w:keepNext w:val="false"/>
        <w:keepLines w:val="false"/>
        <w:pageBreakBefore w:val="false"/>
        <w:widowControl w:val="false"/>
        <w:numPr>
          <w:ilvl w:val="0"/>
          <w:numId w:val="21"/>
        </w:numPr>
        <w:pBdr/>
        <w:spacing w:lineRule="auto" w:line="360" w:before="0" w:after="0"/>
        <w:ind w:left="720" w:right="380" w:hanging="360"/>
        <w:jc w:val="left"/>
        <w:rPr>
          <w:rFonts w:ascii="Arial" w:hAnsi="Arial" w:eastAsia="Arial" w:cs="Arial"/>
        </w:rPr>
      </w:pPr>
      <w:r>
        <w:rPr>
          <w:rFonts w:eastAsia="Arial" w:cs="Arial" w:ascii="Arial" w:hAnsi="Arial"/>
        </w:rPr>
        <w:t>Servidor Web: Apache 2.4.25</w:t>
      </w:r>
    </w:p>
    <w:p>
      <w:pPr>
        <w:pStyle w:val="Normal"/>
        <w:keepNext w:val="false"/>
        <w:keepLines w:val="false"/>
        <w:pageBreakBefore w:val="false"/>
        <w:widowControl w:val="false"/>
        <w:numPr>
          <w:ilvl w:val="0"/>
          <w:numId w:val="21"/>
        </w:numPr>
        <w:pBdr/>
        <w:spacing w:lineRule="auto" w:line="360" w:before="0" w:after="200"/>
        <w:ind w:left="720" w:right="380" w:hanging="360"/>
        <w:jc w:val="left"/>
        <w:rPr>
          <w:rFonts w:ascii="Arial" w:hAnsi="Arial" w:eastAsia="Arial" w:cs="Arial"/>
        </w:rPr>
      </w:pPr>
      <w:r>
        <w:rPr>
          <w:rFonts w:eastAsia="Arial" w:cs="Arial" w:ascii="Arial" w:hAnsi="Arial"/>
        </w:rPr>
        <w:t>Servidor de Aplicaciones: Tomcat 8.5.54</w:t>
      </w:r>
    </w:p>
    <w:p>
      <w:pPr>
        <w:pStyle w:val="Normal"/>
        <w:rPr>
          <w:rFonts w:ascii="Arial" w:hAnsi="Arial" w:eastAsia="Arial" w:cs="Arial"/>
        </w:rPr>
      </w:pPr>
      <w:r>
        <w:rPr>
          <w:rFonts w:eastAsia="Arial" w:cs="Arial" w:ascii="Arial" w:hAnsi="Arial"/>
        </w:rPr>
      </w:r>
    </w:p>
    <w:p>
      <w:pPr>
        <w:pStyle w:val="Normal"/>
        <w:spacing w:lineRule="auto" w:line="612" w:before="200" w:after="200"/>
        <w:ind w:left="120" w:right="2800" w:hanging="0"/>
        <w:rPr>
          <w:rFonts w:ascii="Arial" w:hAnsi="Arial" w:eastAsia="Arial" w:cs="Arial"/>
          <w:i/>
          <w:i/>
          <w:u w:val="single"/>
        </w:rPr>
      </w:pPr>
      <w:r>
        <w:rPr>
          <w:rFonts w:eastAsia="Arial" w:cs="Arial" w:ascii="Arial" w:hAnsi="Arial"/>
          <w:i/>
          <w:u w:val="single"/>
        </w:rPr>
      </w:r>
      <w:r>
        <w:br w:type="page"/>
      </w:r>
    </w:p>
    <w:p>
      <w:pPr>
        <w:pStyle w:val="Normal"/>
        <w:spacing w:lineRule="auto" w:line="612" w:before="200" w:after="200"/>
        <w:ind w:left="120" w:right="2800" w:hanging="0"/>
        <w:rPr>
          <w:rFonts w:ascii="Arial" w:hAnsi="Arial" w:eastAsia="Arial" w:cs="Arial"/>
          <w:i/>
          <w:i/>
          <w:sz w:val="20"/>
          <w:szCs w:val="20"/>
          <w:u w:val="single"/>
        </w:rPr>
      </w:pPr>
      <w:r>
        <w:rPr>
          <w:rFonts w:eastAsia="Arial" w:cs="Arial" w:ascii="Arial" w:hAnsi="Arial"/>
          <w:i/>
          <w:sz w:val="20"/>
          <w:szCs w:val="20"/>
          <w:u w:val="single"/>
        </w:rPr>
        <w:t>Arquitectura a desarrollar</w:t>
      </w:r>
    </w:p>
    <w:p>
      <w:pPr>
        <w:pStyle w:val="Normal"/>
        <w:rPr/>
      </w:pPr>
      <w:r>
        <w:rPr/>
        <w:drawing>
          <wp:inline distT="0" distB="0" distL="0" distR="0">
            <wp:extent cx="6120130" cy="4978400"/>
            <wp:effectExtent l="0" t="0" r="0" b="0"/>
            <wp:docPr id="4"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
                    <pic:cNvPicPr>
                      <a:picLocks noChangeAspect="1" noChangeArrowheads="1"/>
                    </pic:cNvPicPr>
                  </pic:nvPicPr>
                  <pic:blipFill>
                    <a:blip r:embed="rId12"/>
                    <a:stretch>
                      <a:fillRect/>
                    </a:stretch>
                  </pic:blipFill>
                  <pic:spPr bwMode="auto">
                    <a:xfrm>
                      <a:off x="0" y="0"/>
                      <a:ext cx="6120130" cy="4978400"/>
                    </a:xfrm>
                    <a:prstGeom prst="rect">
                      <a:avLst/>
                    </a:prstGeom>
                  </pic:spPr>
                </pic:pic>
              </a:graphicData>
            </a:graphic>
          </wp:inline>
        </w:drawing>
      </w:r>
    </w:p>
    <w:p>
      <w:pPr>
        <w:pStyle w:val="Normal"/>
        <w:spacing w:lineRule="auto" w:line="273" w:before="200" w:after="200"/>
        <w:ind w:left="120" w:right="-7" w:hanging="0"/>
        <w:rPr/>
      </w:pPr>
      <w:r>
        <w:rPr>
          <w:rFonts w:eastAsia="Arial" w:cs="Arial" w:ascii="Arial" w:hAnsi="Arial"/>
          <w:b/>
        </w:rPr>
        <w:t>Sua 2.0</w:t>
      </w:r>
      <w:r>
        <w:rPr>
          <w:rFonts w:eastAsia="Arial" w:cs="Arial" w:ascii="Arial" w:hAnsi="Arial"/>
        </w:rPr>
        <w:t xml:space="preserve"> es el proyecto nuevo a desarrollar que podrá requerir modificaciones en el resto de los componentes.</w:t>
      </w:r>
    </w:p>
    <w:p>
      <w:pPr>
        <w:pStyle w:val="Normal"/>
        <w:spacing w:lineRule="auto" w:line="240" w:before="200" w:after="280"/>
        <w:ind w:left="20" w:right="0" w:hanging="0"/>
        <w:rPr>
          <w:rFonts w:ascii="Arial" w:hAnsi="Arial" w:eastAsia="Arial" w:cs="Arial"/>
          <w:i/>
          <w:i/>
          <w:sz w:val="20"/>
          <w:szCs w:val="20"/>
          <w:u w:val="single"/>
        </w:rPr>
      </w:pPr>
      <w:r>
        <w:rPr>
          <w:rFonts w:eastAsia="Arial" w:cs="Arial" w:ascii="Arial" w:hAnsi="Arial"/>
          <w:i/>
          <w:sz w:val="20"/>
          <w:szCs w:val="20"/>
          <w:u w:val="single"/>
        </w:rPr>
        <w:t>Requisitos para el nuevo desarrollo</w:t>
      </w:r>
    </w:p>
    <w:p>
      <w:pPr>
        <w:pStyle w:val="Normal"/>
        <w:spacing w:lineRule="auto" w:line="240" w:before="200" w:after="40"/>
        <w:jc w:val="both"/>
        <w:rPr>
          <w:rFonts w:ascii="Arial" w:hAnsi="Arial" w:eastAsia="Arial" w:cs="Arial"/>
        </w:rPr>
      </w:pPr>
      <w:r>
        <w:rPr>
          <w:rFonts w:eastAsia="Arial" w:cs="Arial" w:ascii="Arial" w:hAnsi="Arial"/>
        </w:rPr>
        <w:t>Nuevo Frontend utilizando:</w:t>
      </w:r>
    </w:p>
    <w:p>
      <w:pPr>
        <w:pStyle w:val="Normal"/>
        <w:numPr>
          <w:ilvl w:val="0"/>
          <w:numId w:val="16"/>
        </w:numPr>
        <w:spacing w:lineRule="auto" w:line="240" w:before="240" w:after="0"/>
        <w:ind w:left="720" w:right="0" w:hanging="360"/>
        <w:rPr>
          <w:rFonts w:ascii="Arial" w:hAnsi="Arial" w:eastAsia="Arial" w:cs="Arial"/>
        </w:rPr>
      </w:pPr>
      <w:r>
        <w:rPr>
          <w:rFonts w:eastAsia="Arial" w:cs="Arial" w:ascii="Arial" w:hAnsi="Arial"/>
        </w:rPr>
        <w:t>Versión de Angular: Superior a 12. Tener en cuenta que deberá actualizarse a medida que se actualicen las versiones estables.</w:t>
      </w:r>
    </w:p>
    <w:p>
      <w:pPr>
        <w:pStyle w:val="Normal"/>
        <w:numPr>
          <w:ilvl w:val="0"/>
          <w:numId w:val="16"/>
        </w:numPr>
        <w:spacing w:lineRule="auto" w:line="240" w:before="0" w:after="0"/>
        <w:ind w:left="720" w:right="0" w:hanging="360"/>
        <w:rPr>
          <w:rFonts w:ascii="Arial" w:hAnsi="Arial" w:eastAsia="Arial" w:cs="Arial"/>
        </w:rPr>
      </w:pPr>
      <w:r>
        <w:rPr>
          <w:rFonts w:eastAsia="Arial" w:cs="Arial" w:ascii="Arial" w:hAnsi="Arial"/>
        </w:rPr>
        <w:t>Componentes visuales del proyecto: Angular Material.</w:t>
      </w:r>
    </w:p>
    <w:p>
      <w:pPr>
        <w:pStyle w:val="Normal"/>
        <w:numPr>
          <w:ilvl w:val="0"/>
          <w:numId w:val="16"/>
        </w:numPr>
        <w:spacing w:lineRule="auto" w:line="240" w:before="0" w:after="240"/>
        <w:ind w:left="720" w:right="0" w:hanging="360"/>
        <w:rPr>
          <w:rFonts w:ascii="Arial" w:hAnsi="Arial" w:eastAsia="Arial" w:cs="Arial"/>
        </w:rPr>
      </w:pPr>
      <w:r>
        <w:rPr>
          <w:rFonts w:eastAsia="Arial" w:cs="Arial" w:ascii="Arial" w:hAnsi="Arial"/>
        </w:rPr>
        <w:t>Se recomienda el uso de la librería Ngxs para el manejo de estados.</w:t>
      </w:r>
    </w:p>
    <w:p>
      <w:pPr>
        <w:pStyle w:val="Normal"/>
        <w:spacing w:lineRule="auto" w:line="360" w:before="200" w:after="200"/>
        <w:ind w:left="20" w:right="0" w:hanging="0"/>
        <w:rPr/>
      </w:pPr>
      <w:r>
        <w:rPr/>
      </w:r>
    </w:p>
    <w:p>
      <w:pPr>
        <w:pStyle w:val="Normal"/>
        <w:spacing w:lineRule="auto" w:line="228" w:before="0" w:after="0"/>
        <w:ind w:left="100" w:right="1940" w:firstLine="1828"/>
        <w:jc w:val="center"/>
        <w:rPr/>
      </w:pPr>
      <w:r>
        <w:rPr>
          <w:rFonts w:eastAsia="Arial" w:cs="Arial" w:ascii="Arial" w:hAnsi="Arial"/>
          <w:b/>
          <w:color w:val="000000"/>
          <w:sz w:val="20"/>
          <w:szCs w:val="20"/>
          <w:u w:val="single"/>
        </w:rPr>
        <w:t xml:space="preserve">ANEXO </w:t>
      </w:r>
      <w:r>
        <w:rPr>
          <w:rFonts w:eastAsia="Arial" w:cs="Arial" w:ascii="Arial" w:hAnsi="Arial"/>
          <w:b/>
          <w:u w:val="single"/>
        </w:rPr>
        <w:t>3</w:t>
      </w:r>
    </w:p>
    <w:p>
      <w:pPr>
        <w:pStyle w:val="Normal"/>
        <w:spacing w:lineRule="auto" w:line="228" w:before="0" w:after="0"/>
        <w:ind w:left="100" w:right="1940" w:firstLine="1828"/>
        <w:jc w:val="center"/>
        <w:rPr>
          <w:rFonts w:ascii="Arial" w:hAnsi="Arial" w:eastAsia="Arial" w:cs="Arial"/>
          <w:b/>
          <w:b/>
          <w:color w:val="000000"/>
          <w:sz w:val="20"/>
          <w:szCs w:val="20"/>
          <w:shd w:fill="FFFF00" w:val="clear"/>
        </w:rPr>
      </w:pPr>
      <w:r>
        <w:rPr>
          <w:rFonts w:eastAsia="Arial" w:cs="Arial" w:ascii="Arial" w:hAnsi="Arial"/>
          <w:b/>
          <w:color w:val="000000"/>
          <w:sz w:val="20"/>
          <w:szCs w:val="20"/>
          <w:shd w:fill="FFFF00" w:val="clear"/>
        </w:rPr>
      </w:r>
    </w:p>
    <w:p>
      <w:pPr>
        <w:pStyle w:val="Ttulo1"/>
        <w:ind w:left="0" w:right="0" w:hanging="0"/>
        <w:jc w:val="left"/>
        <w:rPr>
          <w:rFonts w:ascii="Arial" w:hAnsi="Arial" w:eastAsia="Arial" w:cs="Arial"/>
          <w:b/>
          <w:b/>
          <w:sz w:val="26"/>
          <w:szCs w:val="26"/>
        </w:rPr>
      </w:pPr>
      <w:r>
        <w:rPr>
          <w:rFonts w:eastAsia="Arial" w:cs="Arial" w:ascii="Arial" w:hAnsi="Arial"/>
          <w:b/>
          <w:sz w:val="26"/>
          <w:szCs w:val="26"/>
        </w:rPr>
        <w:t>Antecedentes del oferente</w:t>
      </w:r>
    </w:p>
    <w:tbl>
      <w:tblPr>
        <w:tblW w:w="8895" w:type="dxa"/>
        <w:jc w:val="left"/>
        <w:tblInd w:w="-5" w:type="dxa"/>
        <w:tblLayout w:type="fixed"/>
        <w:tblCellMar>
          <w:top w:w="0" w:type="dxa"/>
          <w:left w:w="113" w:type="dxa"/>
          <w:bottom w:w="0" w:type="dxa"/>
          <w:right w:w="108" w:type="dxa"/>
        </w:tblCellMar>
      </w:tblPr>
      <w:tblGrid>
        <w:gridCol w:w="3975"/>
        <w:gridCol w:w="4920"/>
      </w:tblGrid>
      <w:tr>
        <w:trPr>
          <w:trHeight w:val="274" w:hRule="atLeast"/>
        </w:trPr>
        <w:tc>
          <w:tcPr>
            <w:tcW w:w="3975"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Nombre y descripción breve del Proyecto</w:t>
            </w:r>
          </w:p>
        </w:tc>
        <w:tc>
          <w:tcPr>
            <w:tcW w:w="492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rHeight w:val="274" w:hRule="atLeast"/>
        </w:trPr>
        <w:tc>
          <w:tcPr>
            <w:tcW w:w="3975" w:type="dxa"/>
            <w:tcBorders>
              <w:top w:val="single" w:sz="4" w:space="0" w:color="000000"/>
              <w:left w:val="single" w:sz="4" w:space="0" w:color="000000"/>
              <w:bottom w:val="single" w:sz="4" w:space="0" w:color="000000"/>
            </w:tcBorders>
            <w:shd w:fill="FFFFFF" w:val="clear"/>
          </w:tcPr>
          <w:p>
            <w:pPr>
              <w:pStyle w:val="Ttulo3"/>
              <w:spacing w:lineRule="auto" w:line="240" w:before="0" w:after="0"/>
              <w:rPr>
                <w:rFonts w:ascii="Arial" w:hAnsi="Arial" w:eastAsia="Arial" w:cs="Arial"/>
                <w:b w:val="false"/>
                <w:b w:val="false"/>
                <w:sz w:val="20"/>
                <w:szCs w:val="20"/>
              </w:rPr>
            </w:pPr>
            <w:r>
              <w:rPr>
                <w:rFonts w:eastAsia="Arial" w:cs="Arial"/>
                <w:b w:val="false"/>
                <w:sz w:val="20"/>
                <w:szCs w:val="20"/>
              </w:rPr>
              <w:t>Nombre y tipo de organización pública o privada donde brindó los servicios</w:t>
            </w:r>
          </w:p>
        </w:tc>
        <w:tc>
          <w:tcPr>
            <w:tcW w:w="4920"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pBdr/>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tc>
      </w:tr>
      <w:tr>
        <w:trPr/>
        <w:tc>
          <w:tcPr>
            <w:tcW w:w="3975"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Área/s de la organización que abarcó el servicio</w:t>
            </w:r>
          </w:p>
        </w:tc>
        <w:tc>
          <w:tcPr>
            <w:tcW w:w="492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3975"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Fecha de inicio del proyecto</w:t>
            </w:r>
          </w:p>
        </w:tc>
        <w:tc>
          <w:tcPr>
            <w:tcW w:w="492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3975"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Estado actual (En curso/Finalizado)</w:t>
            </w:r>
          </w:p>
        </w:tc>
        <w:tc>
          <w:tcPr>
            <w:tcW w:w="492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3975"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Duración del proyecto (en meses)</w:t>
            </w:r>
          </w:p>
        </w:tc>
        <w:tc>
          <w:tcPr>
            <w:tcW w:w="492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3975"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Esfuerzo en horas/hombre</w:t>
            </w:r>
          </w:p>
        </w:tc>
        <w:tc>
          <w:tcPr>
            <w:tcW w:w="492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3975"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Plataforma y arquitectura. Indicar características y cantidad de usuarios concurrentes del sistema, software de base en servidor y clientes (Sistema operativo, base de datos, drivers, etc.), lenguajes y herramientas de desarrollo</w:t>
            </w:r>
          </w:p>
        </w:tc>
        <w:tc>
          <w:tcPr>
            <w:tcW w:w="492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3975"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Datos de contacto de referentes para que la Municipalidad pueda chequear antecedentes: Nombre, Cargo, Teléfono, e-mail</w:t>
            </w:r>
          </w:p>
        </w:tc>
        <w:tc>
          <w:tcPr>
            <w:tcW w:w="492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bl>
    <w:p>
      <w:pPr>
        <w:pStyle w:val="Normal"/>
        <w:keepNext w:val="false"/>
        <w:keepLines w:val="false"/>
        <w:pageBreakBefore w:val="false"/>
        <w:widowControl/>
        <w:pBdr/>
        <w:tabs>
          <w:tab w:val="clear" w:pos="720"/>
          <w:tab w:val="left" w:pos="1134" w:leader="none"/>
          <w:tab w:val="left" w:pos="1723" w:leader="none"/>
        </w:tabs>
        <w:spacing w:lineRule="auto" w:line="240" w:before="0" w:after="40"/>
        <w:ind w:left="0" w:right="0" w:hanging="0"/>
        <w:jc w:val="both"/>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*Nominar los trabajos similares al solicitado realizados en los últimos 2 años, siguiendo el esquema de la presente tabla.</w:t>
      </w:r>
    </w:p>
    <w:p>
      <w:pPr>
        <w:pStyle w:val="Normal"/>
        <w:keepNext w:val="false"/>
        <w:keepLines w:val="false"/>
        <w:pageBreakBefore w:val="false"/>
        <w:widowControl/>
        <w:pBdr/>
        <w:tabs>
          <w:tab w:val="clear" w:pos="720"/>
          <w:tab w:val="left" w:pos="1134" w:leader="none"/>
          <w:tab w:val="left" w:pos="1723" w:leader="none"/>
        </w:tabs>
        <w:spacing w:lineRule="auto" w:line="240" w:before="0" w:after="40"/>
        <w:ind w:left="0" w:right="0" w:hanging="0"/>
        <w:jc w:val="both"/>
        <w:rPr>
          <w:rFonts w:ascii="Arial" w:hAnsi="Arial" w:eastAsia="Arial" w:cs="Arial"/>
        </w:rPr>
      </w:pPr>
      <w:r>
        <w:rPr>
          <w:rFonts w:eastAsia="Arial" w:cs="Arial" w:ascii="Arial" w:hAnsi="Arial"/>
        </w:rPr>
      </w:r>
    </w:p>
    <w:p>
      <w:pPr>
        <w:pStyle w:val="Normal"/>
        <w:keepNext w:val="false"/>
        <w:keepLines w:val="false"/>
        <w:pageBreakBefore w:val="false"/>
        <w:widowControl/>
        <w:pBdr/>
        <w:tabs>
          <w:tab w:val="clear" w:pos="720"/>
          <w:tab w:val="left" w:pos="1134" w:leader="none"/>
        </w:tabs>
        <w:spacing w:lineRule="auto" w:line="240" w:before="0" w:after="40"/>
        <w:ind w:left="0" w:right="0" w:hanging="0"/>
        <w:jc w:val="both"/>
        <w:rPr>
          <w:rFonts w:ascii="Arial" w:hAnsi="Arial" w:eastAsia="Arial" w:cs="Arial"/>
          <w:b w:val="false"/>
          <w:b w:val="false"/>
          <w:i w:val="false"/>
          <w:i w:val="false"/>
          <w:caps w:val="false"/>
          <w:smallCaps w:val="false"/>
          <w:strike w:val="false"/>
          <w:dstrike w:val="false"/>
          <w:color w:val="000000"/>
          <w:position w:val="0"/>
          <w:sz w:val="20"/>
          <w:sz w:val="20"/>
          <w:szCs w:val="20"/>
          <w:u w:val="none"/>
          <w:shd w:fill="FFFFFF" w:val="clear"/>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shd w:fill="FFFFFF" w:val="clear"/>
          <w:vertAlign w:val="baseline"/>
        </w:rPr>
        <w:t>El oferente deberá además, detallar lo siguiente:</w:t>
      </w:r>
    </w:p>
    <w:p>
      <w:pPr>
        <w:pStyle w:val="Normal"/>
        <w:keepNext w:val="false"/>
        <w:keepLines w:val="false"/>
        <w:pageBreakBefore w:val="false"/>
        <w:widowControl/>
        <w:numPr>
          <w:ilvl w:val="0"/>
          <w:numId w:val="6"/>
        </w:numPr>
        <w:pBdr/>
        <w:tabs>
          <w:tab w:val="clear" w:pos="720"/>
          <w:tab w:val="left" w:pos="1134" w:leader="none"/>
        </w:tabs>
        <w:spacing w:lineRule="auto" w:line="240" w:before="0" w:after="40"/>
        <w:ind w:left="720" w:right="0" w:hanging="360"/>
        <w:jc w:val="both"/>
        <w:rPr/>
      </w:pPr>
      <w:r>
        <w:rPr>
          <w:rFonts w:eastAsia="Arial" w:cs="Arial" w:ascii="Arial" w:hAnsi="Arial"/>
        </w:rPr>
        <w:t>D</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 xml:space="preserve">esarrollo de </w:t>
      </w:r>
      <w:r>
        <w:rPr>
          <w:rFonts w:eastAsia="Arial" w:cs="Arial" w:ascii="Arial" w:hAnsi="Arial"/>
        </w:rPr>
        <w:t>sistemas</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 xml:space="preserve"> </w:t>
      </w:r>
      <w:r>
        <w:rPr>
          <w:rFonts w:eastAsia="Arial" w:cs="Arial" w:ascii="Arial" w:hAnsi="Arial"/>
        </w:rPr>
        <w:t>de</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 xml:space="preserve"> características y tecnologías similares a </w:t>
      </w:r>
      <w:r>
        <w:rPr>
          <w:rFonts w:eastAsia="Arial" w:cs="Arial" w:ascii="Arial" w:hAnsi="Arial"/>
        </w:rPr>
        <w:t>SUA</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 xml:space="preserve">, donde la duración de los proyectos de desarrollo supere los </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seis (</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6</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w:t>
      </w:r>
      <w:r>
        <w:rPr>
          <w:rFonts w:eastAsia="Arial" w:cs="Arial" w:ascii="Arial" w:hAnsi="Arial"/>
          <w:b w:val="false"/>
          <w:i w:val="false"/>
          <w:caps w:val="false"/>
          <w:smallCaps w:val="false"/>
          <w:strike w:val="false"/>
          <w:dstrike w:val="false"/>
          <w:color w:val="000000"/>
          <w:position w:val="0"/>
          <w:sz w:val="20"/>
          <w:sz w:val="20"/>
          <w:szCs w:val="20"/>
          <w:u w:val="none"/>
          <w:vertAlign w:val="baseline"/>
        </w:rPr>
        <w:t xml:space="preserve"> meses.</w:t>
      </w:r>
    </w:p>
    <w:p>
      <w:pPr>
        <w:pStyle w:val="Normal"/>
        <w:keepNext w:val="false"/>
        <w:keepLines w:val="false"/>
        <w:pageBreakBefore w:val="false"/>
        <w:widowControl/>
        <w:numPr>
          <w:ilvl w:val="0"/>
          <w:numId w:val="6"/>
        </w:numPr>
        <w:pBdr/>
        <w:tabs>
          <w:tab w:val="clear" w:pos="720"/>
          <w:tab w:val="left" w:pos="1134" w:leader="none"/>
        </w:tabs>
        <w:spacing w:lineRule="auto" w:line="240" w:before="0" w:after="40"/>
        <w:ind w:left="720" w:right="0" w:hanging="360"/>
        <w:jc w:val="both"/>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Nómina del personal afectado al servicio según lo requerido en Art. 14, adjuntando el Curriculum vitae de cada uno siguiendo el formato propuesto en Anexo 4.</w:t>
      </w:r>
    </w:p>
    <w:p>
      <w:pPr>
        <w:pStyle w:val="Normal"/>
        <w:keepNext w:val="false"/>
        <w:keepLines w:val="false"/>
        <w:pageBreakBefore w:val="false"/>
        <w:widowControl/>
        <w:pBdr/>
        <w:spacing w:lineRule="auto" w:line="288" w:before="0" w:after="0"/>
        <w:ind w:left="0" w:right="0" w:hanging="0"/>
        <w:jc w:val="both"/>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Deberá presentar toda la documentación que crea necesaria para acreditar sus antecedentes.</w:t>
      </w:r>
    </w:p>
    <w:p>
      <w:pPr>
        <w:pStyle w:val="Normal"/>
        <w:keepNext w:val="false"/>
        <w:keepLines w:val="false"/>
        <w:pageBreakBefore w:val="false"/>
        <w:widowControl w:val="false"/>
        <w:pBdr/>
        <w:spacing w:lineRule="auto" w:line="240" w:before="0" w:after="0"/>
        <w:ind w:left="300" w:right="0" w:hanging="0"/>
        <w:jc w:val="both"/>
        <w:rPr>
          <w:rFonts w:ascii="Arial" w:hAnsi="Arial" w:eastAsia="Arial" w:cs="Arial"/>
          <w:b/>
          <w:b/>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i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pBdr/>
        <w:spacing w:lineRule="auto" w:line="240" w:before="0" w:after="0"/>
        <w:ind w:left="300" w:right="0" w:hanging="0"/>
        <w:jc w:val="both"/>
        <w:rPr>
          <w:rFonts w:ascii="Arial" w:hAnsi="Arial" w:eastAsia="Arial" w:cs="Arial"/>
          <w:b/>
          <w:b/>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i w:val="false"/>
          <w:caps w:val="false"/>
          <w:smallCaps w:val="false"/>
          <w:strike w:val="false"/>
          <w:dstrike w:val="false"/>
          <w:color w:val="000000"/>
          <w:position w:val="0"/>
          <w:sz w:val="20"/>
          <w:sz w:val="20"/>
          <w:szCs w:val="20"/>
          <w:u w:val="none"/>
          <w:vertAlign w:val="baseline"/>
        </w:rPr>
        <w:t>Se desestimará a aquellos oferentes que no cuenten con al menos:</w:t>
      </w:r>
    </w:p>
    <w:p>
      <w:pPr>
        <w:pStyle w:val="Normal"/>
        <w:keepNext w:val="false"/>
        <w:keepLines w:val="false"/>
        <w:pageBreakBefore w:val="false"/>
        <w:widowControl w:val="false"/>
        <w:numPr>
          <w:ilvl w:val="0"/>
          <w:numId w:val="27"/>
        </w:numPr>
        <w:pBdr/>
        <w:tabs>
          <w:tab w:val="clear" w:pos="720"/>
          <w:tab w:val="left" w:pos="0" w:leader="none"/>
        </w:tabs>
        <w:spacing w:lineRule="auto" w:line="240" w:before="0" w:after="0"/>
        <w:ind w:left="707" w:right="0" w:hanging="283"/>
        <w:jc w:val="both"/>
        <w:rPr>
          <w:b w:val="false"/>
          <w:b w:val="false"/>
          <w:bCs w:val="false"/>
        </w:rPr>
      </w:pPr>
      <w:r>
        <w:rPr>
          <w:rFonts w:eastAsia="Arial" w:cs="Arial" w:ascii="Arial" w:hAnsi="Arial"/>
          <w:b w:val="false"/>
          <w:bCs w:val="false"/>
        </w:rPr>
        <w:t xml:space="preserve">- </w:t>
      </w:r>
      <w:r>
        <w:rPr>
          <w:rFonts w:eastAsia="Arial" w:cs="Arial" w:ascii="Arial" w:hAnsi="Arial"/>
          <w:b w:val="false"/>
          <w:bCs w:val="false"/>
        </w:rPr>
        <w:t>Dos</w:t>
      </w:r>
      <w:r>
        <w:rPr>
          <w:rFonts w:eastAsia="Arial" w:cs="Arial" w:ascii="Arial" w:hAnsi="Arial"/>
          <w:b w:val="false"/>
          <w:bCs w:val="false"/>
          <w:i w:val="false"/>
          <w:caps w:val="false"/>
          <w:smallCaps w:val="false"/>
          <w:strike w:val="false"/>
          <w:dstrike w:val="false"/>
          <w:color w:val="000000"/>
          <w:position w:val="0"/>
          <w:sz w:val="20"/>
          <w:sz w:val="20"/>
          <w:szCs w:val="20"/>
          <w:u w:val="none"/>
          <w:vertAlign w:val="baseline"/>
        </w:rPr>
        <w:t xml:space="preserve"> (</w:t>
      </w:r>
      <w:r>
        <w:rPr>
          <w:rFonts w:eastAsia="Arial" w:cs="Arial" w:ascii="Arial" w:hAnsi="Arial"/>
          <w:b w:val="false"/>
          <w:bCs w:val="false"/>
          <w:i w:val="false"/>
          <w:caps w:val="false"/>
          <w:smallCaps w:val="false"/>
          <w:strike w:val="false"/>
          <w:dstrike w:val="false"/>
          <w:color w:val="000000"/>
          <w:position w:val="0"/>
          <w:sz w:val="20"/>
          <w:sz w:val="20"/>
          <w:szCs w:val="20"/>
          <w:u w:val="none"/>
          <w:vertAlign w:val="baseline"/>
        </w:rPr>
        <w:t>2</w:t>
      </w:r>
      <w:r>
        <w:rPr>
          <w:rFonts w:eastAsia="Arial" w:cs="Arial" w:ascii="Arial" w:hAnsi="Arial"/>
          <w:b w:val="false"/>
          <w:bCs w:val="false"/>
          <w:i w:val="false"/>
          <w:caps w:val="false"/>
          <w:smallCaps w:val="false"/>
          <w:strike w:val="false"/>
          <w:dstrike w:val="false"/>
          <w:color w:val="000000"/>
          <w:position w:val="0"/>
          <w:sz w:val="20"/>
          <w:sz w:val="20"/>
          <w:szCs w:val="20"/>
          <w:u w:val="none"/>
          <w:vertAlign w:val="baseline"/>
        </w:rPr>
        <w:t xml:space="preserve">) antecedentes comprobables según lo solicitado en el </w:t>
      </w:r>
      <w:r>
        <w:rPr>
          <w:rFonts w:eastAsia="Arial" w:cs="Arial" w:ascii="Arial" w:hAnsi="Arial"/>
          <w:b w:val="false"/>
          <w:bCs w:val="false"/>
        </w:rPr>
        <w:t>P</w:t>
      </w:r>
      <w:r>
        <w:rPr>
          <w:rFonts w:eastAsia="Arial" w:cs="Arial" w:ascii="Arial" w:hAnsi="Arial"/>
          <w:b w:val="false"/>
          <w:bCs w:val="false"/>
          <w:i w:val="false"/>
          <w:caps w:val="false"/>
          <w:smallCaps w:val="false"/>
          <w:strike w:val="false"/>
          <w:dstrike w:val="false"/>
          <w:color w:val="000000"/>
          <w:position w:val="0"/>
          <w:sz w:val="20"/>
          <w:sz w:val="20"/>
          <w:szCs w:val="20"/>
          <w:u w:val="none"/>
          <w:vertAlign w:val="baseline"/>
        </w:rPr>
        <w:t>unto 1</w:t>
      </w:r>
    </w:p>
    <w:p>
      <w:pPr>
        <w:pStyle w:val="Normal"/>
        <w:keepNext w:val="false"/>
        <w:keepLines w:val="false"/>
        <w:pageBreakBefore w:val="false"/>
        <w:widowControl w:val="false"/>
        <w:numPr>
          <w:ilvl w:val="0"/>
          <w:numId w:val="27"/>
        </w:numPr>
        <w:pBdr/>
        <w:tabs>
          <w:tab w:val="clear" w:pos="720"/>
          <w:tab w:val="left" w:pos="0" w:leader="none"/>
        </w:tabs>
        <w:spacing w:lineRule="auto" w:line="240" w:before="0" w:after="0"/>
        <w:ind w:left="707" w:right="0" w:hanging="283"/>
        <w:jc w:val="both"/>
        <w:rPr/>
      </w:pPr>
      <w:r>
        <w:rPr>
          <w:rFonts w:eastAsia="Arial" w:cs="Arial" w:ascii="Arial" w:hAnsi="Arial"/>
          <w:b w:val="false"/>
          <w:bCs w:val="false"/>
          <w:shd w:fill="FFFFFF" w:val="clear"/>
        </w:rPr>
        <w:t xml:space="preserve">- </w:t>
      </w:r>
      <w:r>
        <w:rPr>
          <w:rFonts w:eastAsia="Arial" w:cs="Arial" w:ascii="Arial" w:hAnsi="Arial"/>
          <w:b w:val="false"/>
          <w:bCs w:val="false"/>
          <w:shd w:fill="FFFFFF" w:val="clear"/>
        </w:rPr>
        <w:t>T</w:t>
      </w:r>
      <w:r>
        <w:rPr>
          <w:rFonts w:eastAsia="Arial" w:cs="Arial" w:ascii="Arial" w:hAnsi="Arial"/>
          <w:b w:val="false"/>
          <w:bCs w:val="false"/>
          <w:shd w:fill="FFFFFF" w:val="clear"/>
        </w:rPr>
        <w:t xml:space="preserve">res </w:t>
      </w:r>
      <w:r>
        <w:rPr>
          <w:rFonts w:eastAsia="Arial" w:cs="Arial" w:ascii="Arial" w:hAnsi="Arial"/>
          <w:b w:val="false"/>
          <w:bCs w:val="false"/>
          <w:shd w:fill="FFFFFF" w:val="clear"/>
        </w:rPr>
        <w:t>(3</w:t>
      </w:r>
      <w:r>
        <w:rPr>
          <w:rFonts w:eastAsia="Arial" w:cs="Arial" w:ascii="Arial" w:hAnsi="Arial"/>
          <w:b w:val="false"/>
          <w:bCs w:val="false"/>
          <w:shd w:fill="FFFFFF" w:val="clear"/>
        </w:rPr>
        <w:t xml:space="preserve">) </w:t>
      </w:r>
      <w:r>
        <w:rPr>
          <w:rFonts w:eastAsia="Arial" w:cs="Arial" w:ascii="Arial" w:hAnsi="Arial"/>
          <w:b w:val="false"/>
          <w:bCs w:val="false"/>
        </w:rPr>
        <w:t>Programadores</w:t>
      </w:r>
      <w:r>
        <w:rPr>
          <w:rFonts w:eastAsia="Arial" w:cs="Arial" w:ascii="Arial" w:hAnsi="Arial"/>
          <w:b w:val="false"/>
          <w:bCs w:val="false"/>
          <w:shd w:fill="FFFFFF" w:val="clear"/>
        </w:rPr>
        <w:t xml:space="preserve"> full stack con dedicación exclusiva al </w:t>
      </w:r>
      <w:r>
        <w:rPr>
          <w:rFonts w:eastAsia="Arial" w:cs="Arial" w:ascii="Arial" w:hAnsi="Arial"/>
          <w:i w:val="false"/>
          <w:caps w:val="false"/>
          <w:smallCaps w:val="false"/>
          <w:strike w:val="false"/>
          <w:dstrike w:val="false"/>
          <w:color w:val="000000"/>
          <w:position w:val="0"/>
          <w:sz w:val="20"/>
          <w:sz w:val="20"/>
          <w:szCs w:val="20"/>
          <w:u w:val="none"/>
          <w:vertAlign w:val="baseline"/>
        </w:rPr>
        <w:t xml:space="preserve">servicio ofertado a la Municipalidad de Rosario con al menos </w:t>
      </w:r>
      <w:r>
        <w:rPr>
          <w:rFonts w:eastAsia="Arial" w:cs="Arial" w:ascii="Arial" w:hAnsi="Arial"/>
          <w:i w:val="false"/>
          <w:caps w:val="false"/>
          <w:smallCaps w:val="false"/>
          <w:strike w:val="false"/>
          <w:dstrike w:val="false"/>
          <w:color w:val="000000"/>
          <w:position w:val="0"/>
          <w:sz w:val="20"/>
          <w:sz w:val="20"/>
          <w:szCs w:val="20"/>
          <w:u w:val="none"/>
          <w:vertAlign w:val="baseline"/>
        </w:rPr>
        <w:t>dos (</w:t>
      </w:r>
      <w:r>
        <w:rPr>
          <w:rFonts w:eastAsia="Arial" w:cs="Arial" w:ascii="Arial" w:hAnsi="Arial"/>
          <w:i w:val="false"/>
          <w:caps w:val="false"/>
          <w:smallCaps w:val="false"/>
          <w:strike w:val="false"/>
          <w:dstrike w:val="false"/>
          <w:color w:val="000000"/>
          <w:position w:val="0"/>
          <w:sz w:val="20"/>
          <w:sz w:val="20"/>
          <w:szCs w:val="20"/>
          <w:u w:val="none"/>
          <w:vertAlign w:val="baseline"/>
        </w:rPr>
        <w:t>2</w:t>
      </w:r>
      <w:r>
        <w:rPr>
          <w:rFonts w:eastAsia="Arial" w:cs="Arial" w:ascii="Arial" w:hAnsi="Arial"/>
          <w:i w:val="false"/>
          <w:caps w:val="false"/>
          <w:smallCaps w:val="false"/>
          <w:strike w:val="false"/>
          <w:dstrike w:val="false"/>
          <w:color w:val="000000"/>
          <w:position w:val="0"/>
          <w:sz w:val="20"/>
          <w:sz w:val="20"/>
          <w:szCs w:val="20"/>
          <w:u w:val="none"/>
          <w:vertAlign w:val="baseline"/>
        </w:rPr>
        <w:t>)</w:t>
      </w:r>
      <w:r>
        <w:rPr>
          <w:rFonts w:eastAsia="Arial" w:cs="Arial" w:ascii="Arial" w:hAnsi="Arial"/>
          <w:i w:val="false"/>
          <w:caps w:val="false"/>
          <w:smallCaps w:val="false"/>
          <w:strike w:val="false"/>
          <w:dstrike w:val="false"/>
          <w:color w:val="000000"/>
          <w:position w:val="0"/>
          <w:sz w:val="20"/>
          <w:sz w:val="20"/>
          <w:szCs w:val="20"/>
          <w:u w:val="none"/>
          <w:vertAlign w:val="baseline"/>
        </w:rPr>
        <w:t xml:space="preserve"> años de experiencia comprobable</w:t>
      </w:r>
    </w:p>
    <w:p>
      <w:pPr>
        <w:pStyle w:val="Normal"/>
        <w:keepNext w:val="false"/>
        <w:keepLines w:val="false"/>
        <w:pageBreakBefore w:val="false"/>
        <w:widowControl w:val="false"/>
        <w:numPr>
          <w:ilvl w:val="0"/>
          <w:numId w:val="27"/>
        </w:numPr>
        <w:pBdr/>
        <w:tabs>
          <w:tab w:val="clear" w:pos="720"/>
          <w:tab w:val="left" w:pos="0" w:leader="none"/>
        </w:tabs>
        <w:spacing w:lineRule="auto" w:line="240" w:before="0" w:after="0"/>
        <w:ind w:left="707" w:right="0" w:hanging="283"/>
        <w:jc w:val="both"/>
        <w:rPr>
          <w:rFonts w:ascii="Arial" w:hAnsi="Arial" w:eastAsia="Arial" w:cs="Arial"/>
        </w:rPr>
      </w:pPr>
      <w:r>
        <w:rPr>
          <w:rFonts w:eastAsia="Arial" w:cs="Arial" w:ascii="Arial" w:hAnsi="Arial"/>
        </w:rPr>
        <w:t xml:space="preserve">- </w:t>
      </w:r>
      <w:r>
        <w:rPr>
          <w:rFonts w:eastAsia="Arial" w:cs="Arial" w:ascii="Arial" w:hAnsi="Arial"/>
        </w:rPr>
        <w:t>Uno (</w:t>
      </w:r>
      <w:r>
        <w:rPr>
          <w:rFonts w:eastAsia="Arial" w:cs="Arial" w:ascii="Arial" w:hAnsi="Arial"/>
        </w:rPr>
        <w:t xml:space="preserve">1) Arquitecto de software con al menos </w:t>
      </w:r>
      <w:r>
        <w:rPr>
          <w:rFonts w:eastAsia="Arial" w:cs="Arial" w:ascii="Arial" w:hAnsi="Arial"/>
        </w:rPr>
        <w:t>dos (</w:t>
      </w:r>
      <w:r>
        <w:rPr>
          <w:rFonts w:eastAsia="Arial" w:cs="Arial" w:ascii="Arial" w:hAnsi="Arial"/>
        </w:rPr>
        <w:t>2</w:t>
      </w:r>
      <w:r>
        <w:rPr>
          <w:rFonts w:eastAsia="Arial" w:cs="Arial" w:ascii="Arial" w:hAnsi="Arial"/>
        </w:rPr>
        <w:t>)</w:t>
      </w:r>
      <w:r>
        <w:rPr>
          <w:rFonts w:eastAsia="Arial" w:cs="Arial" w:ascii="Arial" w:hAnsi="Arial"/>
        </w:rPr>
        <w:t xml:space="preserve"> años de experiencia comprobable, con intervención a demanda para requerimientos específicos</w:t>
      </w:r>
    </w:p>
    <w:p>
      <w:pPr>
        <w:pStyle w:val="Normal"/>
        <w:numPr>
          <w:ilvl w:val="0"/>
          <w:numId w:val="27"/>
        </w:numPr>
        <w:spacing w:lineRule="auto" w:line="228"/>
        <w:ind w:left="707" w:right="0" w:hanging="283"/>
        <w:rPr>
          <w:rFonts w:ascii="Arial" w:hAnsi="Arial" w:eastAsia="Arial" w:cs="Arial"/>
        </w:rPr>
      </w:pPr>
      <w:r>
        <w:rPr>
          <w:rFonts w:eastAsia="Arial" w:cs="Arial" w:ascii="Arial" w:hAnsi="Arial"/>
        </w:rPr>
        <w:t xml:space="preserve">- </w:t>
      </w:r>
      <w:r>
        <w:rPr>
          <w:rFonts w:eastAsia="Arial" w:cs="Arial" w:ascii="Arial" w:hAnsi="Arial"/>
        </w:rPr>
        <w:t>Uno (</w:t>
      </w:r>
      <w:r>
        <w:rPr>
          <w:rFonts w:eastAsia="Arial" w:cs="Arial" w:ascii="Arial" w:hAnsi="Arial"/>
        </w:rPr>
        <w:t>1</w:t>
      </w:r>
      <w:r>
        <w:rPr>
          <w:rFonts w:eastAsia="Arial" w:cs="Arial" w:ascii="Arial" w:hAnsi="Arial"/>
        </w:rPr>
        <w:t>)</w:t>
      </w:r>
      <w:r>
        <w:rPr>
          <w:rFonts w:eastAsia="Arial" w:cs="Arial" w:ascii="Arial" w:hAnsi="Arial"/>
        </w:rPr>
        <w:t xml:space="preserve"> Diseñador UX/UI con al menos </w:t>
      </w:r>
      <w:r>
        <w:rPr>
          <w:rFonts w:eastAsia="Arial" w:cs="Arial" w:ascii="Arial" w:hAnsi="Arial"/>
        </w:rPr>
        <w:t>dos (</w:t>
      </w:r>
      <w:r>
        <w:rPr>
          <w:rFonts w:eastAsia="Arial" w:cs="Arial" w:ascii="Arial" w:hAnsi="Arial"/>
        </w:rPr>
        <w:t>2</w:t>
      </w:r>
      <w:r>
        <w:rPr>
          <w:rFonts w:eastAsia="Arial" w:cs="Arial" w:ascii="Arial" w:hAnsi="Arial"/>
        </w:rPr>
        <w:t>)</w:t>
      </w:r>
      <w:r>
        <w:rPr>
          <w:rFonts w:eastAsia="Arial" w:cs="Arial" w:ascii="Arial" w:hAnsi="Arial"/>
        </w:rPr>
        <w:t xml:space="preserve"> años de experiencia comprobable, con intervención a demanda para requerimientos específicos</w:t>
      </w:r>
    </w:p>
    <w:p>
      <w:pPr>
        <w:pStyle w:val="Normal"/>
        <w:numPr>
          <w:ilvl w:val="0"/>
          <w:numId w:val="27"/>
        </w:numPr>
        <w:spacing w:lineRule="auto" w:line="228"/>
        <w:ind w:left="707" w:right="0" w:hanging="283"/>
        <w:rPr>
          <w:rFonts w:ascii="Arial" w:hAnsi="Arial" w:eastAsia="Arial" w:cs="Arial"/>
        </w:rPr>
      </w:pPr>
      <w:r>
        <w:rPr>
          <w:rFonts w:eastAsia="Arial" w:cs="Arial" w:ascii="Arial" w:hAnsi="Arial"/>
        </w:rPr>
        <w:t xml:space="preserve">- </w:t>
      </w:r>
      <w:r>
        <w:rPr>
          <w:rFonts w:eastAsia="Arial" w:cs="Arial" w:ascii="Arial" w:hAnsi="Arial"/>
        </w:rPr>
        <w:t>Uno (</w:t>
      </w:r>
      <w:r>
        <w:rPr>
          <w:rFonts w:eastAsia="Arial" w:cs="Arial" w:ascii="Arial" w:hAnsi="Arial"/>
        </w:rPr>
        <w:t>1</w:t>
      </w:r>
      <w:r>
        <w:rPr>
          <w:rFonts w:eastAsia="Arial" w:cs="Arial" w:ascii="Arial" w:hAnsi="Arial"/>
        </w:rPr>
        <w:t>)</w:t>
      </w:r>
      <w:r>
        <w:rPr>
          <w:rFonts w:eastAsia="Arial" w:cs="Arial" w:ascii="Arial" w:hAnsi="Arial"/>
        </w:rPr>
        <w:t xml:space="preserve"> Tester, para garantizar las pautas de calidad establecidas</w:t>
      </w:r>
    </w:p>
    <w:p>
      <w:pPr>
        <w:pStyle w:val="Normal"/>
        <w:numPr>
          <w:ilvl w:val="0"/>
          <w:numId w:val="0"/>
        </w:numPr>
        <w:tabs>
          <w:tab w:val="clear" w:pos="720"/>
          <w:tab w:val="left" w:pos="0" w:leader="none"/>
        </w:tabs>
        <w:ind w:left="707" w:right="0" w:hanging="0"/>
        <w:rPr/>
      </w:pPr>
      <w:r>
        <w:rPr/>
      </w:r>
      <w:r>
        <w:br w:type="page"/>
      </w:r>
    </w:p>
    <w:p>
      <w:pPr>
        <w:pStyle w:val="Normal"/>
        <w:widowControl/>
        <w:spacing w:lineRule="auto" w:line="228" w:before="0" w:after="0"/>
        <w:ind w:left="100" w:right="1940" w:firstLine="1828"/>
        <w:jc w:val="center"/>
        <w:rPr/>
      </w:pPr>
      <w:r>
        <w:rPr>
          <w:rFonts w:eastAsia="Arial" w:cs="Arial" w:ascii="Arial" w:hAnsi="Arial"/>
          <w:b/>
          <w:color w:val="000000"/>
          <w:sz w:val="20"/>
          <w:szCs w:val="20"/>
        </w:rPr>
        <w:t xml:space="preserve">ANEXO </w:t>
      </w:r>
      <w:r>
        <w:rPr>
          <w:rFonts w:eastAsia="Arial" w:cs="Arial" w:ascii="Arial" w:hAnsi="Arial"/>
          <w:b/>
        </w:rPr>
        <w:t>4</w:t>
      </w:r>
    </w:p>
    <w:p>
      <w:pPr>
        <w:pStyle w:val="Normal"/>
        <w:widowControl/>
        <w:spacing w:lineRule="auto" w:line="228" w:before="0" w:after="0"/>
        <w:ind w:left="100" w:right="1940" w:firstLine="1828"/>
        <w:jc w:val="center"/>
        <w:rPr>
          <w:rFonts w:ascii="Arial" w:hAnsi="Arial" w:eastAsia="Arial" w:cs="Arial"/>
          <w:b/>
          <w:b/>
          <w:color w:val="000000"/>
          <w:sz w:val="20"/>
          <w:szCs w:val="20"/>
        </w:rPr>
      </w:pPr>
      <w:r>
        <w:rPr>
          <w:rFonts w:eastAsia="Arial" w:cs="Arial" w:ascii="Arial" w:hAnsi="Arial"/>
          <w:b/>
          <w:color w:val="000000"/>
          <w:sz w:val="20"/>
          <w:szCs w:val="20"/>
        </w:rPr>
      </w:r>
    </w:p>
    <w:p>
      <w:pPr>
        <w:pStyle w:val="Normal"/>
        <w:widowControl/>
        <w:spacing w:lineRule="auto" w:line="228" w:before="0" w:after="0"/>
        <w:ind w:left="100" w:right="1940" w:firstLine="1828"/>
        <w:jc w:val="center"/>
        <w:rPr>
          <w:rFonts w:ascii="Arial" w:hAnsi="Arial" w:eastAsia="Arial" w:cs="Arial"/>
          <w:b/>
          <w:b/>
          <w:color w:val="000000"/>
          <w:sz w:val="20"/>
          <w:szCs w:val="20"/>
        </w:rPr>
      </w:pPr>
      <w:r>
        <w:rPr>
          <w:rFonts w:eastAsia="Arial" w:cs="Arial" w:ascii="Arial" w:hAnsi="Arial"/>
          <w:b/>
          <w:color w:val="000000"/>
          <w:sz w:val="20"/>
          <w:szCs w:val="20"/>
        </w:rPr>
        <w:t xml:space="preserve">FORMULARIO PARA EL C.V. DEL PERSONAL </w:t>
      </w:r>
    </w:p>
    <w:p>
      <w:pPr>
        <w:pStyle w:val="Normal"/>
        <w:keepNext w:val="false"/>
        <w:keepLines w:val="false"/>
        <w:pageBreakBefore w:val="false"/>
        <w:widowControl/>
        <w:pBdr/>
        <w:spacing w:lineRule="auto" w:line="240" w:before="0" w:after="0"/>
        <w:ind w:left="0" w:right="0" w:hanging="0"/>
        <w:jc w:val="left"/>
        <w:rPr>
          <w:rFonts w:ascii="Arial" w:hAnsi="Arial" w:eastAsia="Arial" w:cs="Arial"/>
          <w:b/>
          <w:b/>
          <w:i w:val="false"/>
          <w:i w:val="false"/>
          <w:caps w:val="false"/>
          <w:smallCaps w:val="false"/>
          <w:strike w:val="false"/>
          <w:dstrike w:val="false"/>
          <w:color w:val="000000"/>
          <w:position w:val="0"/>
          <w:sz w:val="26"/>
          <w:sz w:val="26"/>
          <w:szCs w:val="26"/>
          <w:u w:val="none"/>
          <w:vertAlign w:val="baseline"/>
        </w:rPr>
      </w:pPr>
      <w:r>
        <w:rPr>
          <w:rFonts w:eastAsia="Arial" w:cs="Arial" w:ascii="Arial" w:hAnsi="Arial"/>
          <w:b/>
          <w:i w:val="false"/>
          <w:caps w:val="false"/>
          <w:smallCaps w:val="false"/>
          <w:strike w:val="false"/>
          <w:dstrike w:val="false"/>
          <w:color w:val="000000"/>
          <w:position w:val="0"/>
          <w:sz w:val="26"/>
          <w:sz w:val="26"/>
          <w:szCs w:val="26"/>
          <w:u w:val="none"/>
          <w:vertAlign w:val="baseline"/>
        </w:rPr>
      </w:r>
    </w:p>
    <w:p>
      <w:pPr>
        <w:pStyle w:val="Normal"/>
        <w:spacing w:lineRule="auto" w:line="228"/>
        <w:ind w:left="0" w:right="0" w:hanging="0"/>
        <w:rPr>
          <w:rFonts w:ascii="Arial" w:hAnsi="Arial" w:eastAsia="Arial" w:cs="Arial"/>
          <w:b/>
          <w:b/>
          <w:sz w:val="26"/>
          <w:szCs w:val="26"/>
        </w:rPr>
      </w:pPr>
      <w:r>
        <w:rPr>
          <w:rFonts w:eastAsia="Arial" w:cs="Arial" w:ascii="Arial" w:hAnsi="Arial"/>
          <w:b/>
          <w:sz w:val="26"/>
          <w:szCs w:val="26"/>
        </w:rPr>
      </w:r>
    </w:p>
    <w:p>
      <w:pPr>
        <w:pStyle w:val="Normal"/>
        <w:spacing w:lineRule="auto" w:line="228"/>
        <w:ind w:left="0" w:right="0" w:hanging="0"/>
        <w:rPr>
          <w:rFonts w:ascii="Arial" w:hAnsi="Arial" w:eastAsia="Arial" w:cs="Arial"/>
          <w:b/>
          <w:b/>
          <w:sz w:val="26"/>
          <w:szCs w:val="26"/>
        </w:rPr>
      </w:pPr>
      <w:r>
        <w:rPr>
          <w:rFonts w:eastAsia="Arial" w:cs="Arial" w:ascii="Arial" w:hAnsi="Arial"/>
          <w:b/>
          <w:sz w:val="26"/>
          <w:szCs w:val="26"/>
        </w:rPr>
      </w:r>
    </w:p>
    <w:p>
      <w:pPr>
        <w:pStyle w:val="Normal"/>
        <w:spacing w:lineRule="auto" w:line="228"/>
        <w:ind w:left="0" w:right="0" w:hanging="0"/>
        <w:rPr>
          <w:rFonts w:ascii="Arial" w:hAnsi="Arial" w:eastAsia="Arial" w:cs="Arial"/>
          <w:shd w:fill="FFFFFF" w:val="clear"/>
        </w:rPr>
      </w:pPr>
      <w:r>
        <w:rPr>
          <w:rFonts w:eastAsia="Arial" w:cs="Arial" w:ascii="Arial" w:hAnsi="Arial"/>
          <w:shd w:fill="FFFFFF" w:val="clear"/>
        </w:rPr>
        <w:t>Completar la siguiente ficha para cada una de las personas que forman parte del equipo de trabajo:</w:t>
      </w:r>
    </w:p>
    <w:p>
      <w:pPr>
        <w:pStyle w:val="Normal"/>
        <w:spacing w:lineRule="auto" w:line="228"/>
        <w:ind w:left="284" w:right="0" w:hanging="0"/>
        <w:rPr>
          <w:rFonts w:ascii="Arial" w:hAnsi="Arial" w:eastAsia="Arial" w:cs="Arial"/>
          <w:shd w:fill="FFFFFF" w:val="clear"/>
        </w:rPr>
      </w:pPr>
      <w:r>
        <w:rPr>
          <w:rFonts w:eastAsia="Arial" w:cs="Arial" w:ascii="Arial" w:hAnsi="Arial"/>
          <w:shd w:fill="FFFFFF" w:val="clear"/>
        </w:rPr>
      </w:r>
    </w:p>
    <w:tbl>
      <w:tblPr>
        <w:tblW w:w="8670" w:type="dxa"/>
        <w:jc w:val="left"/>
        <w:tblInd w:w="199" w:type="dxa"/>
        <w:tblLayout w:type="fixed"/>
        <w:tblCellMar>
          <w:top w:w="0" w:type="dxa"/>
          <w:left w:w="113" w:type="dxa"/>
          <w:bottom w:w="0" w:type="dxa"/>
          <w:right w:w="108" w:type="dxa"/>
        </w:tblCellMar>
      </w:tblPr>
      <w:tblGrid>
        <w:gridCol w:w="4080"/>
        <w:gridCol w:w="4590"/>
      </w:tblGrid>
      <w:tr>
        <w:trPr/>
        <w:tc>
          <w:tcPr>
            <w:tcW w:w="4080"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Datos personales (nombre, apellido y fecha de nacimiento, lugar de residencia).</w:t>
            </w:r>
          </w:p>
        </w:tc>
        <w:tc>
          <w:tcPr>
            <w:tcW w:w="459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4080" w:type="dxa"/>
            <w:tcBorders>
              <w:top w:val="single" w:sz="4" w:space="0" w:color="000000"/>
              <w:left w:val="single" w:sz="4" w:space="0" w:color="000000"/>
              <w:bottom w:val="single" w:sz="4" w:space="0" w:color="000000"/>
            </w:tcBorders>
            <w:shd w:fill="FFFFFF" w:val="clear"/>
          </w:tcPr>
          <w:p>
            <w:pPr>
              <w:pStyle w:val="Normal"/>
              <w:rPr>
                <w:rFonts w:ascii="Arial" w:hAnsi="Arial" w:eastAsia="Arial" w:cs="Arial"/>
                <w:b w:val="false"/>
                <w:b w:val="false"/>
                <w:sz w:val="20"/>
                <w:szCs w:val="20"/>
              </w:rPr>
            </w:pPr>
            <w:r>
              <w:rPr>
                <w:rFonts w:eastAsia="Arial" w:cs="Arial" w:ascii="Arial" w:hAnsi="Arial"/>
                <w:b w:val="false"/>
                <w:sz w:val="20"/>
                <w:szCs w:val="20"/>
              </w:rPr>
              <w:t>Títulos obtenidos, institución de enseñanza y año de obtención. Si está cursando, indicar materias aprobadas sobre el total de materias.</w:t>
            </w:r>
          </w:p>
        </w:tc>
        <w:tc>
          <w:tcPr>
            <w:tcW w:w="459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4080" w:type="dxa"/>
            <w:tcBorders>
              <w:top w:val="single" w:sz="4" w:space="0" w:color="000000"/>
              <w:left w:val="single" w:sz="4" w:space="0" w:color="000000"/>
              <w:bottom w:val="single" w:sz="4" w:space="0" w:color="000000"/>
            </w:tcBorders>
            <w:shd w:fill="FFFFFF" w:val="clear"/>
          </w:tcPr>
          <w:p>
            <w:pPr>
              <w:pStyle w:val="Ttulo3"/>
              <w:spacing w:lineRule="auto" w:line="240" w:before="0" w:after="0"/>
              <w:rPr>
                <w:rFonts w:ascii="Arial" w:hAnsi="Arial" w:eastAsia="Arial" w:cs="Arial"/>
                <w:b w:val="false"/>
                <w:b w:val="false"/>
                <w:sz w:val="20"/>
                <w:szCs w:val="20"/>
              </w:rPr>
            </w:pPr>
            <w:r>
              <w:rPr>
                <w:rFonts w:eastAsia="Arial" w:cs="Arial"/>
                <w:b w:val="false"/>
                <w:sz w:val="20"/>
                <w:szCs w:val="20"/>
              </w:rPr>
              <w:t xml:space="preserve">Antigüedad en la firma/entidad </w:t>
            </w:r>
          </w:p>
        </w:tc>
        <w:tc>
          <w:tcPr>
            <w:tcW w:w="459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4080" w:type="dxa"/>
            <w:tcBorders>
              <w:top w:val="single" w:sz="4" w:space="0" w:color="000000"/>
              <w:left w:val="single" w:sz="4" w:space="0" w:color="000000"/>
              <w:bottom w:val="single" w:sz="4" w:space="0" w:color="000000"/>
            </w:tcBorders>
            <w:shd w:fill="FFFFFF" w:val="clear"/>
          </w:tcPr>
          <w:p>
            <w:pPr>
              <w:pStyle w:val="Normal"/>
              <w:rPr/>
            </w:pPr>
            <w:r>
              <w:rPr>
                <w:rFonts w:eastAsia="Arial" w:cs="Arial" w:ascii="Arial" w:hAnsi="Arial"/>
                <w:b w:val="false"/>
                <w:sz w:val="20"/>
                <w:szCs w:val="20"/>
              </w:rPr>
              <w:t xml:space="preserve">Experiencia laboral anterior, indicar nombre de firma/entidad donde haya prestado servicios con anterioridad, rol/cargo, </w:t>
            </w:r>
            <w:r>
              <w:rPr>
                <w:rFonts w:eastAsia="Arial" w:cs="Arial" w:ascii="Arial" w:hAnsi="Arial"/>
              </w:rPr>
              <w:t>tecnologías utilizadas.</w:t>
            </w:r>
          </w:p>
        </w:tc>
        <w:tc>
          <w:tcPr>
            <w:tcW w:w="459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r>
        <w:trPr/>
        <w:tc>
          <w:tcPr>
            <w:tcW w:w="4080" w:type="dxa"/>
            <w:tcBorders>
              <w:top w:val="single" w:sz="4" w:space="0" w:color="000000"/>
              <w:left w:val="single" w:sz="4" w:space="0" w:color="000000"/>
              <w:bottom w:val="single" w:sz="4" w:space="0" w:color="000000"/>
            </w:tcBorders>
            <w:shd w:fill="FFFFFF" w:val="clear"/>
          </w:tcPr>
          <w:p>
            <w:pPr>
              <w:pStyle w:val="Normal"/>
              <w:ind w:left="0" w:right="0" w:hanging="0"/>
              <w:jc w:val="both"/>
              <w:rPr>
                <w:rFonts w:ascii="Arial" w:hAnsi="Arial" w:eastAsia="Arial" w:cs="Arial"/>
              </w:rPr>
            </w:pPr>
            <w:r>
              <w:rPr>
                <w:rFonts w:eastAsia="Arial" w:cs="Arial" w:ascii="Arial" w:hAnsi="Arial"/>
              </w:rPr>
              <w:t xml:space="preserve">Indicar los conocimientos y la capacitación recibida que sea más pertinente para las tareas previstas en este pliego. </w:t>
            </w:r>
          </w:p>
        </w:tc>
        <w:tc>
          <w:tcPr>
            <w:tcW w:w="4590"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Arial" w:cs="Arial"/>
                <w:sz w:val="20"/>
                <w:szCs w:val="20"/>
              </w:rPr>
            </w:pPr>
            <w:r>
              <w:rPr>
                <w:rFonts w:eastAsia="Arial" w:cs="Arial" w:ascii="Arial" w:hAnsi="Arial"/>
                <w:sz w:val="20"/>
                <w:szCs w:val="20"/>
              </w:rPr>
            </w:r>
          </w:p>
        </w:tc>
      </w:tr>
    </w:tbl>
    <w:p>
      <w:pPr>
        <w:pStyle w:val="Normal"/>
        <w:ind w:left="284" w:right="0" w:hanging="0"/>
        <w:jc w:val="both"/>
        <w:rPr>
          <w:rFonts w:ascii="Arial" w:hAnsi="Arial" w:eastAsia="Arial" w:cs="Arial"/>
        </w:rPr>
      </w:pPr>
      <w:r>
        <w:rPr>
          <w:rFonts w:eastAsia="Arial" w:cs="Arial" w:ascii="Arial" w:hAnsi="Arial"/>
        </w:rPr>
      </w:r>
    </w:p>
    <w:p>
      <w:pPr>
        <w:pStyle w:val="Normal"/>
        <w:ind w:left="284" w:right="0" w:hanging="0"/>
        <w:jc w:val="both"/>
        <w:rPr>
          <w:rFonts w:ascii="Arial" w:hAnsi="Arial" w:eastAsia="Arial" w:cs="Arial"/>
        </w:rPr>
      </w:pPr>
      <w:r>
        <w:rPr>
          <w:rFonts w:eastAsia="Arial" w:cs="Arial" w:ascii="Arial" w:hAnsi="Arial"/>
        </w:rPr>
      </w:r>
    </w:p>
    <w:p>
      <w:pPr>
        <w:pStyle w:val="Normal"/>
        <w:spacing w:lineRule="auto" w:line="228"/>
        <w:rPr>
          <w:rFonts w:ascii="Arial" w:hAnsi="Arial" w:eastAsia="Arial" w:cs="Arial"/>
          <w:b/>
          <w:b/>
          <w:u w:val="single"/>
        </w:rPr>
      </w:pPr>
      <w:r>
        <w:rPr>
          <w:rFonts w:eastAsia="Arial" w:cs="Arial" w:ascii="Arial" w:hAnsi="Arial"/>
          <w:b/>
          <w:u w:val="single"/>
        </w:rPr>
        <w:t>Perfiles requeridos</w:t>
      </w:r>
    </w:p>
    <w:p>
      <w:pPr>
        <w:pStyle w:val="Normal"/>
        <w:spacing w:lineRule="auto" w:line="228"/>
        <w:rPr>
          <w:rFonts w:ascii="Arial" w:hAnsi="Arial" w:eastAsia="Arial" w:cs="Arial"/>
          <w:b/>
          <w:b/>
          <w:u w:val="single"/>
        </w:rPr>
      </w:pPr>
      <w:r>
        <w:rPr>
          <w:rFonts w:eastAsia="Arial" w:cs="Arial" w:ascii="Arial" w:hAnsi="Arial"/>
          <w:b/>
          <w:u w:val="single"/>
        </w:rPr>
      </w:r>
    </w:p>
    <w:p>
      <w:pPr>
        <w:pStyle w:val="Normal"/>
        <w:numPr>
          <w:ilvl w:val="0"/>
          <w:numId w:val="24"/>
        </w:numPr>
        <w:spacing w:lineRule="auto" w:line="228"/>
        <w:ind w:left="720" w:right="0" w:hanging="360"/>
        <w:rPr/>
      </w:pPr>
      <w:r>
        <w:rPr>
          <w:rFonts w:eastAsia="Arial" w:cs="Arial" w:ascii="Arial" w:hAnsi="Arial"/>
        </w:rPr>
        <w:t>Programador</w:t>
      </w:r>
      <w:r>
        <w:rPr>
          <w:rFonts w:eastAsia="Arial" w:cs="Arial" w:ascii="Arial" w:hAnsi="Arial"/>
          <w:shd w:fill="FFFFFF" w:val="clear"/>
        </w:rPr>
        <w:t xml:space="preserve"> full stack con experiencia en desarrollo Java y Angular.</w:t>
      </w:r>
    </w:p>
    <w:p>
      <w:pPr>
        <w:pStyle w:val="Normal"/>
        <w:numPr>
          <w:ilvl w:val="0"/>
          <w:numId w:val="24"/>
        </w:numPr>
        <w:spacing w:lineRule="auto" w:line="228"/>
        <w:ind w:left="720" w:right="0" w:hanging="360"/>
        <w:rPr>
          <w:rFonts w:ascii="Arial" w:hAnsi="Arial" w:eastAsia="Arial" w:cs="Arial"/>
        </w:rPr>
      </w:pPr>
      <w:r>
        <w:rPr>
          <w:rFonts w:eastAsia="Arial" w:cs="Arial" w:ascii="Arial" w:hAnsi="Arial"/>
        </w:rPr>
        <w:t>Arquitecto de Software Senior</w:t>
      </w:r>
    </w:p>
    <w:p>
      <w:pPr>
        <w:pStyle w:val="Normal"/>
        <w:numPr>
          <w:ilvl w:val="0"/>
          <w:numId w:val="24"/>
        </w:numPr>
        <w:spacing w:lineRule="auto" w:line="228"/>
        <w:ind w:left="720" w:right="0" w:hanging="360"/>
        <w:rPr>
          <w:rFonts w:ascii="Arial" w:hAnsi="Arial" w:eastAsia="Arial" w:cs="Arial"/>
        </w:rPr>
      </w:pPr>
      <w:r>
        <w:rPr>
          <w:rFonts w:eastAsia="Arial" w:cs="Arial" w:ascii="Arial" w:hAnsi="Arial"/>
        </w:rPr>
        <w:t xml:space="preserve">Diseñador UX/UI </w:t>
      </w:r>
    </w:p>
    <w:p>
      <w:pPr>
        <w:pStyle w:val="Normal"/>
        <w:numPr>
          <w:ilvl w:val="0"/>
          <w:numId w:val="24"/>
        </w:numPr>
        <w:spacing w:lineRule="auto" w:line="228"/>
        <w:ind w:left="720" w:right="0" w:hanging="360"/>
        <w:rPr>
          <w:rFonts w:ascii="Arial" w:hAnsi="Arial" w:eastAsia="Arial" w:cs="Arial"/>
        </w:rPr>
      </w:pPr>
      <w:r>
        <w:rPr>
          <w:rFonts w:eastAsia="Arial" w:cs="Arial" w:ascii="Arial" w:hAnsi="Arial"/>
        </w:rPr>
        <w:t>Tester</w:t>
      </w:r>
    </w:p>
    <w:p>
      <w:pPr>
        <w:pStyle w:val="Normal"/>
        <w:ind w:left="284" w:right="0" w:hanging="0"/>
        <w:jc w:val="both"/>
        <w:rPr>
          <w:rFonts w:ascii="Arial" w:hAnsi="Arial" w:eastAsia="Arial" w:cs="Arial"/>
        </w:rPr>
      </w:pPr>
      <w:r>
        <w:rPr>
          <w:rFonts w:eastAsia="Arial" w:cs="Arial" w:ascii="Arial" w:hAnsi="Arial"/>
        </w:rPr>
      </w:r>
    </w:p>
    <w:p>
      <w:pPr>
        <w:pStyle w:val="Normal"/>
        <w:spacing w:lineRule="auto" w:line="228" w:before="0" w:after="0"/>
        <w:ind w:left="284" w:right="0" w:hanging="0"/>
        <w:rPr>
          <w:rFonts w:ascii="Arial" w:hAnsi="Arial" w:eastAsia="Arial" w:cs="Arial"/>
          <w:b w:val="false"/>
          <w:b w:val="false"/>
          <w:i w:val="false"/>
          <w:i w:val="false"/>
          <w:color w:val="000000"/>
          <w:sz w:val="20"/>
          <w:szCs w:val="20"/>
          <w:u w:val="none"/>
        </w:rPr>
      </w:pPr>
      <w:r>
        <w:rPr>
          <w:rFonts w:eastAsia="Arial" w:cs="Arial" w:ascii="Arial" w:hAnsi="Arial"/>
          <w:b w:val="false"/>
          <w:i w:val="false"/>
          <w:color w:val="000000"/>
          <w:sz w:val="20"/>
          <w:szCs w:val="20"/>
          <w:u w:val="none"/>
        </w:rPr>
      </w:r>
    </w:p>
    <w:p>
      <w:pPr>
        <w:pStyle w:val="Normal"/>
        <w:spacing w:lineRule="auto" w:line="228" w:before="0" w:after="0"/>
        <w:ind w:left="284" w:right="0" w:hanging="0"/>
        <w:rPr>
          <w:rFonts w:ascii="Arial" w:hAnsi="Arial" w:eastAsia="Arial" w:cs="Arial"/>
          <w:b w:val="false"/>
          <w:b w:val="false"/>
          <w:i w:val="false"/>
          <w:i w:val="false"/>
          <w:color w:val="000000"/>
          <w:sz w:val="20"/>
          <w:szCs w:val="20"/>
          <w:u w:val="none"/>
        </w:rPr>
      </w:pPr>
      <w:r>
        <w:rPr>
          <w:rFonts w:eastAsia="Arial" w:cs="Arial" w:ascii="Arial" w:hAnsi="Arial"/>
          <w:b w:val="false"/>
          <w:i w:val="false"/>
          <w:color w:val="000000"/>
          <w:sz w:val="20"/>
          <w:szCs w:val="20"/>
          <w:u w:val="none"/>
        </w:rPr>
      </w:r>
    </w:p>
    <w:p>
      <w:pPr>
        <w:pStyle w:val="Normal"/>
        <w:spacing w:lineRule="auto" w:line="228" w:before="0" w:after="0"/>
        <w:ind w:left="100" w:right="1940" w:firstLine="1828"/>
        <w:rPr>
          <w:rFonts w:ascii="Arial" w:hAnsi="Arial" w:eastAsia="Arial" w:cs="Arial"/>
          <w:b/>
          <w:b/>
          <w:color w:val="000000"/>
          <w:sz w:val="20"/>
          <w:szCs w:val="20"/>
          <w:shd w:fill="FFFF00" w:val="clear"/>
        </w:rPr>
      </w:pPr>
      <w:r>
        <w:rPr>
          <w:rFonts w:eastAsia="Arial" w:cs="Arial" w:ascii="Arial" w:hAnsi="Arial"/>
          <w:b/>
          <w:color w:val="000000"/>
          <w:sz w:val="20"/>
          <w:szCs w:val="20"/>
          <w:shd w:fill="FFFF00" w:val="clear"/>
        </w:rPr>
      </w:r>
    </w:p>
    <w:p>
      <w:pPr>
        <w:pStyle w:val="Normal"/>
        <w:spacing w:lineRule="auto" w:line="228" w:before="0" w:after="0"/>
        <w:ind w:left="100" w:right="1940" w:firstLine="1828"/>
        <w:rPr>
          <w:rFonts w:ascii="Arial" w:hAnsi="Arial" w:eastAsia="Arial" w:cs="Arial"/>
          <w:b/>
          <w:b/>
          <w:color w:val="000000"/>
          <w:sz w:val="20"/>
          <w:szCs w:val="20"/>
          <w:shd w:fill="FFFF00" w:val="clear"/>
        </w:rPr>
      </w:pPr>
      <w:r>
        <w:rPr>
          <w:rFonts w:eastAsia="Arial" w:cs="Arial" w:ascii="Arial" w:hAnsi="Arial"/>
          <w:b/>
          <w:color w:val="000000"/>
          <w:sz w:val="20"/>
          <w:szCs w:val="20"/>
          <w:shd w:fill="FFFF00" w:val="clear"/>
        </w:rPr>
      </w:r>
    </w:p>
    <w:p>
      <w:pPr>
        <w:pStyle w:val="Normal"/>
        <w:spacing w:lineRule="auto" w:line="228" w:before="0" w:after="0"/>
        <w:ind w:left="100" w:right="1940" w:firstLine="1828"/>
        <w:rPr>
          <w:rFonts w:ascii="Arial" w:hAnsi="Arial" w:eastAsia="Arial" w:cs="Arial"/>
          <w:b/>
          <w:b/>
          <w:color w:val="000000"/>
          <w:sz w:val="20"/>
          <w:szCs w:val="20"/>
          <w:shd w:fill="FFFF00" w:val="clear"/>
        </w:rPr>
      </w:pPr>
      <w:r>
        <w:rPr>
          <w:rFonts w:eastAsia="Arial" w:cs="Arial" w:ascii="Arial" w:hAnsi="Arial"/>
          <w:b/>
          <w:color w:val="000000"/>
          <w:sz w:val="20"/>
          <w:szCs w:val="20"/>
          <w:shd w:fill="FFFF00" w:val="clear"/>
        </w:rPr>
      </w:r>
      <w:r>
        <w:br w:type="page"/>
      </w:r>
    </w:p>
    <w:p>
      <w:pPr>
        <w:pStyle w:val="Normal"/>
        <w:tabs>
          <w:tab w:val="clear" w:pos="720"/>
          <w:tab w:val="left" w:pos="420" w:leader="none"/>
        </w:tabs>
        <w:spacing w:lineRule="auto" w:line="240" w:before="0" w:after="0"/>
        <w:ind w:left="0" w:right="0" w:hanging="0"/>
        <w:jc w:val="center"/>
        <w:rPr>
          <w:rFonts w:ascii="Arial" w:hAnsi="Arial" w:eastAsia="Arial" w:cs="Arial"/>
          <w:b/>
          <w:b/>
          <w:u w:val="single"/>
        </w:rPr>
      </w:pPr>
      <w:r>
        <w:rPr>
          <w:rFonts w:eastAsia="Arial" w:cs="Arial" w:ascii="Arial" w:hAnsi="Arial"/>
          <w:b/>
          <w:u w:val="single"/>
        </w:rPr>
      </w:r>
    </w:p>
    <w:p>
      <w:pPr>
        <w:pStyle w:val="Normal"/>
        <w:tabs>
          <w:tab w:val="clear" w:pos="720"/>
          <w:tab w:val="left" w:pos="420" w:leader="none"/>
        </w:tabs>
        <w:spacing w:lineRule="auto" w:line="240" w:before="0" w:after="0"/>
        <w:ind w:left="0" w:right="0" w:hanging="0"/>
        <w:jc w:val="center"/>
        <w:rPr/>
      </w:pPr>
      <w:r>
        <w:rPr>
          <w:rFonts w:eastAsia="Arial" w:cs="Arial" w:ascii="Arial" w:hAnsi="Arial"/>
          <w:b/>
          <w:color w:val="000000"/>
          <w:sz w:val="20"/>
          <w:szCs w:val="20"/>
          <w:u w:val="single"/>
        </w:rPr>
        <w:t xml:space="preserve">ANEXO </w:t>
      </w:r>
      <w:r>
        <w:rPr>
          <w:rFonts w:eastAsia="Arial" w:cs="Arial" w:ascii="Arial" w:hAnsi="Arial"/>
          <w:b/>
          <w:u w:val="single"/>
        </w:rPr>
        <w:t>5</w:t>
      </w:r>
    </w:p>
    <w:p>
      <w:pPr>
        <w:pStyle w:val="Normal"/>
        <w:tabs>
          <w:tab w:val="clear" w:pos="720"/>
          <w:tab w:val="left" w:pos="420" w:leader="none"/>
        </w:tabs>
        <w:spacing w:lineRule="auto" w:line="240" w:before="0" w:after="0"/>
        <w:ind w:left="0" w:right="0" w:hanging="0"/>
        <w:jc w:val="center"/>
        <w:rPr>
          <w:rFonts w:ascii="Arial" w:hAnsi="Arial" w:eastAsia="Arial" w:cs="Arial"/>
          <w:b/>
          <w:b/>
          <w:u w:val="single"/>
        </w:rPr>
      </w:pPr>
      <w:r>
        <w:rPr>
          <w:rFonts w:eastAsia="Arial" w:cs="Arial" w:ascii="Arial" w:hAnsi="Arial"/>
          <w:b/>
          <w:u w:val="single"/>
        </w:rPr>
      </w:r>
    </w:p>
    <w:p>
      <w:pPr>
        <w:pStyle w:val="Normal"/>
        <w:tabs>
          <w:tab w:val="clear" w:pos="720"/>
          <w:tab w:val="left" w:pos="420" w:leader="none"/>
        </w:tabs>
        <w:spacing w:lineRule="auto" w:line="240" w:before="0" w:after="0"/>
        <w:ind w:left="0" w:right="0" w:hanging="0"/>
        <w:jc w:val="center"/>
        <w:rPr>
          <w:rFonts w:ascii="Arial" w:hAnsi="Arial" w:eastAsia="Arial" w:cs="Arial"/>
          <w:b/>
          <w:b/>
          <w:color w:val="000000"/>
          <w:sz w:val="20"/>
          <w:szCs w:val="20"/>
        </w:rPr>
      </w:pPr>
      <w:r>
        <w:rPr>
          <w:rFonts w:eastAsia="Arial" w:cs="Arial" w:ascii="Arial" w:hAnsi="Arial"/>
          <w:b/>
          <w:color w:val="000000"/>
          <w:sz w:val="20"/>
          <w:szCs w:val="20"/>
        </w:rPr>
        <w:t>TABLAS DE COTIZACIÓN</w:t>
      </w:r>
    </w:p>
    <w:p>
      <w:pPr>
        <w:pStyle w:val="Normal"/>
        <w:tabs>
          <w:tab w:val="clear" w:pos="720"/>
          <w:tab w:val="left" w:pos="420" w:leader="none"/>
        </w:tabs>
        <w:spacing w:lineRule="auto" w:line="240" w:before="0" w:after="0"/>
        <w:ind w:left="0" w:right="0" w:hanging="0"/>
        <w:jc w:val="center"/>
        <w:rPr>
          <w:rFonts w:ascii="Arial" w:hAnsi="Arial" w:eastAsia="Arial" w:cs="Arial"/>
          <w:b/>
          <w:b/>
          <w:color w:val="000000"/>
          <w:sz w:val="20"/>
          <w:szCs w:val="20"/>
          <w:shd w:fill="FFFF00" w:val="clear"/>
        </w:rPr>
      </w:pPr>
      <w:r>
        <w:rPr>
          <w:rFonts w:eastAsia="Arial" w:cs="Arial" w:ascii="Arial" w:hAnsi="Arial"/>
          <w:b/>
          <w:color w:val="000000"/>
          <w:sz w:val="20"/>
          <w:szCs w:val="20"/>
          <w:shd w:fill="FFFF00" w:val="clear"/>
        </w:rPr>
      </w:r>
    </w:p>
    <w:p>
      <w:pPr>
        <w:pStyle w:val="Normal"/>
        <w:tabs>
          <w:tab w:val="clear" w:pos="720"/>
          <w:tab w:val="left" w:pos="420" w:leader="none"/>
        </w:tabs>
        <w:spacing w:lineRule="auto" w:line="240" w:before="0" w:after="0"/>
        <w:ind w:left="0" w:right="0" w:hanging="0"/>
        <w:jc w:val="center"/>
        <w:rPr>
          <w:rFonts w:ascii="Arial" w:hAnsi="Arial" w:eastAsia="Arial" w:cs="Arial"/>
          <w:b/>
          <w:b/>
          <w:color w:val="000000"/>
          <w:sz w:val="20"/>
          <w:szCs w:val="20"/>
          <w:shd w:fill="FFFF00" w:val="clear"/>
        </w:rPr>
      </w:pPr>
      <w:r>
        <w:rPr>
          <w:rFonts w:eastAsia="Arial" w:cs="Arial" w:ascii="Arial" w:hAnsi="Arial"/>
          <w:b/>
          <w:color w:val="000000"/>
          <w:sz w:val="20"/>
          <w:szCs w:val="20"/>
          <w:shd w:fill="FFFF00" w:val="clear"/>
        </w:rPr>
      </w:r>
    </w:p>
    <w:p>
      <w:pPr>
        <w:pStyle w:val="Normal"/>
        <w:tabs>
          <w:tab w:val="clear" w:pos="720"/>
          <w:tab w:val="left" w:pos="420" w:leader="none"/>
        </w:tabs>
        <w:spacing w:lineRule="auto" w:line="240" w:before="0" w:after="0"/>
        <w:ind w:left="0" w:right="0" w:hanging="0"/>
        <w:jc w:val="center"/>
        <w:rPr>
          <w:rFonts w:ascii="Arial" w:hAnsi="Arial" w:eastAsia="Arial" w:cs="Arial"/>
          <w:b/>
          <w:b/>
          <w:color w:val="000000"/>
          <w:sz w:val="20"/>
          <w:szCs w:val="20"/>
          <w:shd w:fill="FFFF00" w:val="clear"/>
        </w:rPr>
      </w:pPr>
      <w:r>
        <w:rPr>
          <w:rFonts w:eastAsia="Arial" w:cs="Arial" w:ascii="Arial" w:hAnsi="Arial"/>
          <w:b/>
          <w:color w:val="000000"/>
          <w:sz w:val="20"/>
          <w:szCs w:val="20"/>
          <w:shd w:fill="FFFF00" w:val="clear"/>
        </w:rPr>
      </w:r>
    </w:p>
    <w:tbl>
      <w:tblPr>
        <w:tblW w:w="9722" w:type="dxa"/>
        <w:jc w:val="left"/>
        <w:tblInd w:w="-5" w:type="dxa"/>
        <w:tblLayout w:type="fixed"/>
        <w:tblCellMar>
          <w:top w:w="0" w:type="dxa"/>
          <w:left w:w="113" w:type="dxa"/>
          <w:bottom w:w="0" w:type="dxa"/>
          <w:right w:w="108" w:type="dxa"/>
        </w:tblCellMar>
      </w:tblPr>
      <w:tblGrid>
        <w:gridCol w:w="630"/>
        <w:gridCol w:w="1410"/>
        <w:gridCol w:w="1020"/>
        <w:gridCol w:w="1080"/>
        <w:gridCol w:w="1051"/>
        <w:gridCol w:w="1049"/>
        <w:gridCol w:w="1080"/>
        <w:gridCol w:w="1020"/>
        <w:gridCol w:w="1382"/>
      </w:tblGrid>
      <w:tr>
        <w:trPr>
          <w:trHeight w:val="310" w:hRule="atLeast"/>
        </w:trPr>
        <w:tc>
          <w:tcPr>
            <w:tcW w:w="630" w:type="dxa"/>
            <w:vMerge w:val="restart"/>
            <w:tcBorders>
              <w:top w:val="single" w:sz="4" w:space="0" w:color="000000"/>
              <w:left w:val="single" w:sz="4" w:space="0" w:color="000000"/>
              <w:bottom w:val="single" w:sz="4" w:space="0" w:color="000000"/>
            </w:tcBorders>
          </w:tcPr>
          <w:p>
            <w:pPr>
              <w:pStyle w:val="Normal"/>
              <w:jc w:val="center"/>
              <w:rPr>
                <w:rFonts w:ascii="Arial" w:hAnsi="Arial" w:eastAsia="Arial" w:cs="Arial"/>
                <w:b/>
                <w:b/>
                <w:sz w:val="18"/>
                <w:szCs w:val="18"/>
              </w:rPr>
            </w:pPr>
            <w:r>
              <w:rPr>
                <w:rFonts w:eastAsia="Arial" w:cs="Arial" w:ascii="Arial" w:hAnsi="Arial"/>
                <w:b/>
                <w:sz w:val="18"/>
                <w:szCs w:val="18"/>
              </w:rPr>
            </w:r>
          </w:p>
          <w:p>
            <w:pPr>
              <w:pStyle w:val="Normal"/>
              <w:jc w:val="center"/>
              <w:rPr>
                <w:rFonts w:ascii="Arial" w:hAnsi="Arial" w:eastAsia="Arial" w:cs="Arial"/>
                <w:b/>
                <w:b/>
                <w:sz w:val="18"/>
                <w:szCs w:val="18"/>
              </w:rPr>
            </w:pPr>
            <w:r>
              <w:rPr>
                <w:rFonts w:eastAsia="Arial" w:cs="Arial" w:ascii="Arial" w:hAnsi="Arial"/>
                <w:b/>
                <w:sz w:val="18"/>
                <w:szCs w:val="18"/>
              </w:rPr>
              <w:t>Item</w:t>
            </w:r>
          </w:p>
        </w:tc>
        <w:tc>
          <w:tcPr>
            <w:tcW w:w="1410" w:type="dxa"/>
            <w:vMerge w:val="restart"/>
            <w:tcBorders>
              <w:top w:val="single" w:sz="4" w:space="0" w:color="000000"/>
              <w:left w:val="single" w:sz="4" w:space="0" w:color="000000"/>
              <w:bottom w:val="single" w:sz="4" w:space="0" w:color="000000"/>
            </w:tcBorders>
          </w:tcPr>
          <w:p>
            <w:pPr>
              <w:pStyle w:val="Normal"/>
              <w:jc w:val="center"/>
              <w:rPr>
                <w:rFonts w:ascii="Arial" w:hAnsi="Arial" w:eastAsia="Arial" w:cs="Arial"/>
                <w:b/>
                <w:b/>
              </w:rPr>
            </w:pPr>
            <w:r>
              <w:rPr>
                <w:rFonts w:eastAsia="Arial" w:cs="Arial" w:ascii="Arial" w:hAnsi="Arial"/>
                <w:b/>
              </w:rPr>
            </w:r>
          </w:p>
          <w:p>
            <w:pPr>
              <w:pStyle w:val="Normal"/>
              <w:jc w:val="center"/>
              <w:rPr>
                <w:rFonts w:ascii="Arial" w:hAnsi="Arial" w:eastAsia="Arial" w:cs="Arial"/>
                <w:b/>
                <w:b/>
                <w:sz w:val="16"/>
                <w:szCs w:val="16"/>
              </w:rPr>
            </w:pPr>
            <w:r>
              <w:rPr>
                <w:rFonts w:eastAsia="Arial" w:cs="Arial" w:ascii="Arial" w:hAnsi="Arial"/>
                <w:b/>
                <w:sz w:val="16"/>
                <w:szCs w:val="16"/>
              </w:rPr>
              <w:t>Descripción</w:t>
            </w:r>
          </w:p>
        </w:tc>
        <w:tc>
          <w:tcPr>
            <w:tcW w:w="3151" w:type="dxa"/>
            <w:gridSpan w:val="3"/>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center"/>
              <w:rPr>
                <w:rFonts w:ascii="Arial" w:hAnsi="Arial" w:eastAsia="Arial" w:cs="Arial"/>
                <w:b/>
                <w:b/>
              </w:rPr>
            </w:pPr>
            <w:r>
              <w:rPr>
                <w:rFonts w:eastAsia="Arial" w:cs="Arial" w:ascii="Arial" w:hAnsi="Arial"/>
                <w:b/>
              </w:rPr>
              <w:t>Primeros doce (12) meses</w:t>
            </w:r>
          </w:p>
        </w:tc>
        <w:tc>
          <w:tcPr>
            <w:tcW w:w="3149" w:type="dxa"/>
            <w:gridSpan w:val="3"/>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center"/>
              <w:rPr>
                <w:rFonts w:ascii="Arial" w:hAnsi="Arial" w:eastAsia="Arial" w:cs="Arial"/>
                <w:b/>
                <w:b/>
              </w:rPr>
            </w:pPr>
            <w:r>
              <w:rPr>
                <w:rFonts w:eastAsia="Arial" w:cs="Arial" w:ascii="Arial" w:hAnsi="Arial"/>
                <w:b/>
              </w:rPr>
              <w:t xml:space="preserve">Segundos doce (12) meses </w:t>
            </w:r>
          </w:p>
        </w:tc>
        <w:tc>
          <w:tcPr>
            <w:tcW w:w="1382" w:type="dxa"/>
            <w:vMerge w:val="restart"/>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center"/>
              <w:rPr>
                <w:rFonts w:ascii="Arial" w:hAnsi="Arial" w:eastAsia="Arial" w:cs="Arial"/>
                <w:b/>
                <w:b/>
              </w:rPr>
            </w:pPr>
            <w:r>
              <w:rPr>
                <w:rFonts w:eastAsia="Arial" w:cs="Arial" w:ascii="Arial" w:hAnsi="Arial"/>
                <w:b/>
              </w:rPr>
              <w:t xml:space="preserve">Total General </w:t>
            </w:r>
          </w:p>
          <w:p>
            <w:pPr>
              <w:pStyle w:val="Normal"/>
              <w:keepNext w:val="false"/>
              <w:keepLines w:val="false"/>
              <w:widowControl w:val="false"/>
              <w:pBdr/>
              <w:spacing w:lineRule="auto" w:line="240" w:before="0" w:after="0"/>
              <w:ind w:left="0" w:right="0" w:hanging="0"/>
              <w:jc w:val="center"/>
              <w:rPr>
                <w:rFonts w:ascii="Arial" w:hAnsi="Arial" w:eastAsia="Arial" w:cs="Arial"/>
                <w:b/>
                <w:b/>
              </w:rPr>
            </w:pPr>
            <w:r>
              <w:rPr>
                <w:rFonts w:eastAsia="Arial" w:cs="Arial" w:ascii="Arial" w:hAnsi="Arial"/>
                <w:b/>
              </w:rPr>
              <w:t>24 meses</w:t>
            </w:r>
          </w:p>
        </w:tc>
      </w:tr>
      <w:tr>
        <w:trPr>
          <w:trHeight w:val="1455" w:hRule="atLeast"/>
        </w:trPr>
        <w:tc>
          <w:tcPr>
            <w:tcW w:w="630" w:type="dxa"/>
            <w:vMerge w:val="continue"/>
            <w:tcBorders>
              <w:top w:val="single" w:sz="4" w:space="0" w:color="000000"/>
              <w:left w:val="single" w:sz="4" w:space="0" w:color="000000"/>
              <w:bottom w:val="single" w:sz="4" w:space="0" w:color="000000"/>
            </w:tcBorders>
          </w:tcPr>
          <w:p>
            <w:pPr>
              <w:pStyle w:val="Normal"/>
              <w:rPr/>
            </w:pPr>
            <w:r>
              <w:rPr/>
            </w:r>
          </w:p>
        </w:tc>
        <w:tc>
          <w:tcPr>
            <w:tcW w:w="1410" w:type="dxa"/>
            <w:vMerge w:val="continue"/>
            <w:tcBorders>
              <w:top w:val="single" w:sz="4" w:space="0" w:color="000000"/>
              <w:left w:val="single" w:sz="4" w:space="0" w:color="000000"/>
              <w:bottom w:val="single" w:sz="4" w:space="0" w:color="000000"/>
            </w:tcBorders>
          </w:tcPr>
          <w:p>
            <w:pPr>
              <w:pStyle w:val="Normal"/>
              <w:rPr/>
            </w:pPr>
            <w:r>
              <w:rPr/>
            </w:r>
          </w:p>
        </w:tc>
        <w:tc>
          <w:tcPr>
            <w:tcW w:w="1020" w:type="dxa"/>
            <w:tcBorders>
              <w:top w:val="single" w:sz="4" w:space="0" w:color="000000"/>
              <w:left w:val="single" w:sz="4" w:space="0" w:color="000000"/>
              <w:bottom w:val="single" w:sz="4" w:space="0" w:color="000000"/>
            </w:tcBorders>
          </w:tcPr>
          <w:p>
            <w:pPr>
              <w:pStyle w:val="Normal"/>
              <w:jc w:val="center"/>
              <w:rPr>
                <w:rFonts w:ascii="Arial" w:hAnsi="Arial" w:eastAsia="Arial" w:cs="Arial"/>
                <w:b/>
                <w:b/>
                <w:sz w:val="18"/>
                <w:szCs w:val="18"/>
              </w:rPr>
            </w:pPr>
            <w:r>
              <w:rPr>
                <w:rFonts w:eastAsia="Arial" w:cs="Arial" w:ascii="Arial" w:hAnsi="Arial"/>
                <w:b/>
                <w:sz w:val="18"/>
                <w:szCs w:val="18"/>
              </w:rPr>
              <w:t>Valor por hora</w:t>
            </w:r>
          </w:p>
          <w:p>
            <w:pPr>
              <w:pStyle w:val="Normal"/>
              <w:jc w:val="center"/>
              <w:rPr>
                <w:rFonts w:ascii="Arial" w:hAnsi="Arial" w:eastAsia="Arial" w:cs="Arial"/>
                <w:b/>
                <w:b/>
                <w:sz w:val="18"/>
                <w:szCs w:val="18"/>
              </w:rPr>
            </w:pPr>
            <w:r>
              <w:rPr>
                <w:rFonts w:eastAsia="Arial" w:cs="Arial" w:ascii="Arial" w:hAnsi="Arial"/>
                <w:b/>
                <w:sz w:val="18"/>
                <w:szCs w:val="18"/>
              </w:rPr>
              <w:t>(IVA incluido)</w:t>
            </w:r>
          </w:p>
        </w:tc>
        <w:tc>
          <w:tcPr>
            <w:tcW w:w="1080" w:type="dxa"/>
            <w:tcBorders>
              <w:top w:val="single" w:sz="4" w:space="0" w:color="000000"/>
              <w:left w:val="single" w:sz="4" w:space="0" w:color="000000"/>
              <w:bottom w:val="single" w:sz="4" w:space="0" w:color="000000"/>
            </w:tcBorders>
          </w:tcPr>
          <w:p>
            <w:pPr>
              <w:pStyle w:val="Normal"/>
              <w:jc w:val="center"/>
              <w:rPr>
                <w:rFonts w:ascii="Arial" w:hAnsi="Arial" w:eastAsia="Arial" w:cs="Arial"/>
                <w:b/>
                <w:b/>
                <w:sz w:val="18"/>
                <w:szCs w:val="18"/>
              </w:rPr>
            </w:pPr>
            <w:r>
              <w:rPr>
                <w:rFonts w:eastAsia="Arial" w:cs="Arial" w:ascii="Arial" w:hAnsi="Arial"/>
                <w:b/>
                <w:sz w:val="18"/>
                <w:szCs w:val="18"/>
              </w:rPr>
              <w:t xml:space="preserve">Valor Mensual </w:t>
            </w:r>
          </w:p>
          <w:p>
            <w:pPr>
              <w:pStyle w:val="Normal"/>
              <w:jc w:val="center"/>
              <w:rPr>
                <w:rFonts w:ascii="Arial" w:hAnsi="Arial" w:eastAsia="Arial" w:cs="Arial"/>
                <w:b/>
                <w:b/>
                <w:sz w:val="18"/>
                <w:szCs w:val="18"/>
              </w:rPr>
            </w:pPr>
            <w:r>
              <w:rPr>
                <w:rFonts w:eastAsia="Arial" w:cs="Arial" w:ascii="Arial" w:hAnsi="Arial"/>
                <w:b/>
                <w:sz w:val="18"/>
                <w:szCs w:val="18"/>
              </w:rPr>
              <w:t>(IVA incluido)</w:t>
            </w:r>
          </w:p>
        </w:tc>
        <w:tc>
          <w:tcPr>
            <w:tcW w:w="1051" w:type="dxa"/>
            <w:tcBorders>
              <w:top w:val="single" w:sz="4" w:space="0" w:color="000000"/>
              <w:left w:val="single" w:sz="4" w:space="0" w:color="000000"/>
              <w:bottom w:val="single" w:sz="4" w:space="0" w:color="000000"/>
            </w:tcBorders>
          </w:tcPr>
          <w:p>
            <w:pPr>
              <w:pStyle w:val="Normal"/>
              <w:jc w:val="center"/>
              <w:rPr>
                <w:rFonts w:ascii="Arial" w:hAnsi="Arial" w:eastAsia="Arial" w:cs="Arial"/>
                <w:b/>
                <w:b/>
                <w:sz w:val="18"/>
                <w:szCs w:val="18"/>
              </w:rPr>
            </w:pPr>
            <w:r>
              <w:rPr>
                <w:rFonts w:eastAsia="Arial" w:cs="Arial" w:ascii="Arial" w:hAnsi="Arial"/>
                <w:b/>
                <w:sz w:val="18"/>
                <w:szCs w:val="18"/>
              </w:rPr>
              <w:t xml:space="preserve">Total </w:t>
            </w:r>
          </w:p>
        </w:tc>
        <w:tc>
          <w:tcPr>
            <w:tcW w:w="1049"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center"/>
              <w:rPr>
                <w:rFonts w:ascii="Arial" w:hAnsi="Arial" w:eastAsia="Arial" w:cs="Arial"/>
                <w:b/>
                <w:b/>
                <w:i w:val="false"/>
                <w:i w:val="false"/>
                <w:caps w:val="false"/>
                <w:smallCaps w:val="false"/>
                <w:strike w:val="false"/>
                <w:dstrike w:val="false"/>
                <w:color w:val="000000"/>
                <w:position w:val="0"/>
                <w:sz w:val="18"/>
                <w:sz w:val="18"/>
                <w:szCs w:val="18"/>
                <w:u w:val="none"/>
                <w:vertAlign w:val="baseline"/>
              </w:rPr>
            </w:pPr>
            <w:r>
              <w:rPr>
                <w:rFonts w:eastAsia="Arial" w:cs="Arial" w:ascii="Arial" w:hAnsi="Arial"/>
                <w:b/>
                <w:i w:val="false"/>
                <w:caps w:val="false"/>
                <w:smallCaps w:val="false"/>
                <w:strike w:val="false"/>
                <w:dstrike w:val="false"/>
                <w:color w:val="000000"/>
                <w:position w:val="0"/>
                <w:sz w:val="18"/>
                <w:sz w:val="18"/>
                <w:szCs w:val="18"/>
                <w:u w:val="none"/>
                <w:vertAlign w:val="baseline"/>
              </w:rPr>
              <w:t>Valor por hora</w:t>
            </w:r>
          </w:p>
          <w:p>
            <w:pPr>
              <w:pStyle w:val="Normal"/>
              <w:keepNext w:val="false"/>
              <w:keepLines w:val="false"/>
              <w:widowControl w:val="false"/>
              <w:pBdr/>
              <w:spacing w:lineRule="auto" w:line="240" w:before="0" w:after="0"/>
              <w:ind w:left="0" w:right="0" w:hanging="0"/>
              <w:jc w:val="center"/>
              <w:rPr>
                <w:rFonts w:ascii="Arial" w:hAnsi="Arial" w:eastAsia="Arial" w:cs="Arial"/>
                <w:b/>
                <w:b/>
                <w:i w:val="false"/>
                <w:i w:val="false"/>
                <w:caps w:val="false"/>
                <w:smallCaps w:val="false"/>
                <w:strike w:val="false"/>
                <w:dstrike w:val="false"/>
                <w:color w:val="000000"/>
                <w:position w:val="0"/>
                <w:sz w:val="18"/>
                <w:sz w:val="18"/>
                <w:szCs w:val="18"/>
                <w:u w:val="none"/>
                <w:vertAlign w:val="baseline"/>
              </w:rPr>
            </w:pPr>
            <w:r>
              <w:rPr>
                <w:rFonts w:eastAsia="Arial" w:cs="Arial" w:ascii="Arial" w:hAnsi="Arial"/>
                <w:b/>
                <w:i w:val="false"/>
                <w:caps w:val="false"/>
                <w:smallCaps w:val="false"/>
                <w:strike w:val="false"/>
                <w:dstrike w:val="false"/>
                <w:color w:val="000000"/>
                <w:position w:val="0"/>
                <w:sz w:val="18"/>
                <w:sz w:val="18"/>
                <w:szCs w:val="18"/>
                <w:u w:val="none"/>
                <w:vertAlign w:val="baseline"/>
              </w:rPr>
              <w:t>(IVA incluido)</w:t>
            </w:r>
          </w:p>
        </w:tc>
        <w:tc>
          <w:tcPr>
            <w:tcW w:w="1080" w:type="dxa"/>
            <w:tcBorders>
              <w:top w:val="single" w:sz="4" w:space="0" w:color="000000"/>
              <w:left w:val="single" w:sz="4" w:space="0" w:color="000000"/>
              <w:bottom w:val="single" w:sz="4" w:space="0" w:color="000000"/>
            </w:tcBorders>
          </w:tcPr>
          <w:p>
            <w:pPr>
              <w:pStyle w:val="Normal"/>
              <w:jc w:val="center"/>
              <w:rPr>
                <w:rFonts w:ascii="Arial" w:hAnsi="Arial" w:eastAsia="Arial" w:cs="Arial"/>
                <w:b/>
                <w:b/>
                <w:sz w:val="18"/>
                <w:szCs w:val="18"/>
              </w:rPr>
            </w:pPr>
            <w:r>
              <w:rPr>
                <w:rFonts w:eastAsia="Arial" w:cs="Arial" w:ascii="Arial" w:hAnsi="Arial"/>
                <w:b/>
                <w:sz w:val="18"/>
                <w:szCs w:val="18"/>
              </w:rPr>
              <w:t xml:space="preserve">Valor Mensual </w:t>
            </w:r>
          </w:p>
          <w:p>
            <w:pPr>
              <w:pStyle w:val="Normal"/>
              <w:jc w:val="center"/>
              <w:rPr>
                <w:rFonts w:ascii="Arial" w:hAnsi="Arial" w:eastAsia="Arial" w:cs="Arial"/>
                <w:b/>
                <w:b/>
                <w:sz w:val="18"/>
                <w:szCs w:val="18"/>
              </w:rPr>
            </w:pPr>
            <w:r>
              <w:rPr>
                <w:rFonts w:eastAsia="Arial" w:cs="Arial" w:ascii="Arial" w:hAnsi="Arial"/>
                <w:b/>
                <w:sz w:val="18"/>
                <w:szCs w:val="18"/>
              </w:rPr>
              <w:t>(IVA incluido)</w:t>
            </w:r>
          </w:p>
        </w:tc>
        <w:tc>
          <w:tcPr>
            <w:tcW w:w="1020"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center"/>
              <w:rPr>
                <w:rFonts w:ascii="Arial" w:hAnsi="Arial" w:eastAsia="Arial" w:cs="Arial"/>
                <w:b/>
                <w:b/>
                <w:sz w:val="18"/>
                <w:szCs w:val="18"/>
              </w:rPr>
            </w:pPr>
            <w:r>
              <w:rPr>
                <w:rFonts w:eastAsia="Arial" w:cs="Arial" w:ascii="Arial" w:hAnsi="Arial"/>
                <w:b/>
                <w:sz w:val="18"/>
                <w:szCs w:val="18"/>
              </w:rPr>
              <w:t xml:space="preserve">Total </w:t>
            </w:r>
          </w:p>
        </w:tc>
        <w:tc>
          <w:tcPr>
            <w:tcW w:w="1382" w:type="dxa"/>
            <w:vMerge w:val="continue"/>
            <w:tcBorders>
              <w:top w:val="single" w:sz="4" w:space="0" w:color="000000"/>
              <w:left w:val="single" w:sz="4" w:space="0" w:color="000000"/>
              <w:bottom w:val="single" w:sz="4" w:space="0" w:color="000000"/>
            </w:tcBorders>
          </w:tcPr>
          <w:p>
            <w:pPr>
              <w:pStyle w:val="Normal"/>
              <w:rPr/>
            </w:pPr>
            <w:r>
              <w:rPr/>
            </w:r>
          </w:p>
        </w:tc>
      </w:tr>
      <w:tr>
        <w:trPr/>
        <w:tc>
          <w:tcPr>
            <w:tcW w:w="630" w:type="dxa"/>
            <w:tcBorders>
              <w:top w:val="single" w:sz="4" w:space="0" w:color="000000"/>
              <w:left w:val="single" w:sz="4" w:space="0" w:color="000000"/>
              <w:bottom w:val="single" w:sz="4" w:space="0" w:color="000000"/>
            </w:tcBorders>
            <w:vAlign w:val="center"/>
          </w:tcPr>
          <w:p>
            <w:pPr>
              <w:pStyle w:val="Normal"/>
              <w:keepNext w:val="false"/>
              <w:keepLines w:val="false"/>
              <w:widowControl w:val="false"/>
              <w:pBdr/>
              <w:spacing w:lineRule="auto" w:line="240" w:before="0" w:after="0"/>
              <w:ind w:left="0" w:right="0" w:hanging="0"/>
              <w:jc w:val="center"/>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Ú</w:t>
            </w:r>
          </w:p>
          <w:p>
            <w:pPr>
              <w:pStyle w:val="Normal"/>
              <w:keepNext w:val="false"/>
              <w:keepLines w:val="false"/>
              <w:widowControl w:val="false"/>
              <w:pBdr/>
              <w:spacing w:lineRule="auto" w:line="240" w:before="0" w:after="0"/>
              <w:ind w:left="0" w:right="0" w:hanging="0"/>
              <w:jc w:val="center"/>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N</w:t>
            </w:r>
          </w:p>
          <w:p>
            <w:pPr>
              <w:pStyle w:val="Normal"/>
              <w:keepNext w:val="false"/>
              <w:keepLines w:val="false"/>
              <w:widowControl w:val="false"/>
              <w:pBdr/>
              <w:spacing w:lineRule="auto" w:line="240" w:before="0" w:after="0"/>
              <w:ind w:left="0" w:right="0" w:hanging="0"/>
              <w:jc w:val="center"/>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I</w:t>
            </w:r>
          </w:p>
          <w:p>
            <w:pPr>
              <w:pStyle w:val="Normal"/>
              <w:keepNext w:val="false"/>
              <w:keepLines w:val="false"/>
              <w:widowControl w:val="false"/>
              <w:pBdr/>
              <w:spacing w:lineRule="auto" w:line="240" w:before="0" w:after="0"/>
              <w:ind w:left="0" w:right="0" w:hanging="0"/>
              <w:jc w:val="center"/>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C</w:t>
            </w:r>
          </w:p>
          <w:p>
            <w:pPr>
              <w:pStyle w:val="Normal"/>
              <w:keepNext w:val="false"/>
              <w:keepLines w:val="false"/>
              <w:widowControl w:val="false"/>
              <w:pBdr/>
              <w:spacing w:lineRule="auto" w:line="240" w:before="0" w:after="0"/>
              <w:ind w:left="0" w:right="0" w:hanging="0"/>
              <w:jc w:val="center"/>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t>O</w:t>
            </w:r>
          </w:p>
        </w:tc>
        <w:tc>
          <w:tcPr>
            <w:tcW w:w="1410" w:type="dxa"/>
            <w:tcBorders>
              <w:top w:val="single" w:sz="4" w:space="0" w:color="000000"/>
              <w:left w:val="single" w:sz="4" w:space="0" w:color="000000"/>
              <w:bottom w:val="single" w:sz="4" w:space="0" w:color="000000"/>
            </w:tcBorders>
          </w:tcPr>
          <w:p>
            <w:pPr>
              <w:pStyle w:val="Normal"/>
              <w:jc w:val="center"/>
              <w:rPr>
                <w:sz w:val="18"/>
                <w:szCs w:val="18"/>
              </w:rPr>
            </w:pPr>
            <w:r>
              <w:rPr>
                <w:rFonts w:eastAsia="Arial" w:cs="Arial" w:ascii="Arial" w:hAnsi="Arial"/>
                <w:b w:val="false"/>
                <w:sz w:val="18"/>
                <w:szCs w:val="18"/>
              </w:rPr>
              <w:t xml:space="preserve">Servicio de mantenimiento de desarrollos en </w:t>
            </w:r>
            <w:r>
              <w:rPr>
                <w:rFonts w:eastAsia="Arial" w:cs="Arial" w:ascii="Arial" w:hAnsi="Arial"/>
                <w:sz w:val="18"/>
                <w:szCs w:val="18"/>
              </w:rPr>
              <w:t>Java y Angular</w:t>
            </w:r>
          </w:p>
        </w:tc>
        <w:tc>
          <w:tcPr>
            <w:tcW w:w="1020"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tc>
        <w:tc>
          <w:tcPr>
            <w:tcW w:w="1080"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tc>
        <w:tc>
          <w:tcPr>
            <w:tcW w:w="1051"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tc>
        <w:tc>
          <w:tcPr>
            <w:tcW w:w="1049"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tc>
        <w:tc>
          <w:tcPr>
            <w:tcW w:w="1080"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tc>
        <w:tc>
          <w:tcPr>
            <w:tcW w:w="1020"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tc>
        <w:tc>
          <w:tcPr>
            <w:tcW w:w="1382" w:type="dxa"/>
            <w:tcBorders>
              <w:top w:val="single" w:sz="4" w:space="0" w:color="000000"/>
              <w:left w:val="single" w:sz="4" w:space="0" w:color="000000"/>
              <w:bottom w:val="single" w:sz="4" w:space="0" w:color="000000"/>
            </w:tcBorders>
          </w:tcPr>
          <w:p>
            <w:pPr>
              <w:pStyle w:val="Normal"/>
              <w:keepNext w:val="false"/>
              <w:keepLines w:val="false"/>
              <w:widowControl w:val="false"/>
              <w:pBdr/>
              <w:spacing w:lineRule="auto" w:line="240" w:before="0" w:after="0"/>
              <w:ind w:left="0" w:right="0" w:hanging="0"/>
              <w:jc w:val="left"/>
              <w:rPr>
                <w:rFonts w:ascii="Arial" w:hAnsi="Arial" w:eastAsia="Arial" w:cs="Arial"/>
                <w:b w:val="false"/>
                <w:b w:val="false"/>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val="false"/>
                <w:i w:val="false"/>
                <w:caps w:val="false"/>
                <w:smallCaps w:val="false"/>
                <w:strike w:val="false"/>
                <w:dstrike w:val="false"/>
                <w:color w:val="000000"/>
                <w:position w:val="0"/>
                <w:sz w:val="20"/>
                <w:sz w:val="20"/>
                <w:szCs w:val="20"/>
                <w:u w:val="none"/>
                <w:vertAlign w:val="baseline"/>
              </w:rPr>
            </w:r>
          </w:p>
        </w:tc>
      </w:tr>
    </w:tbl>
    <w:p>
      <w:pPr>
        <w:pStyle w:val="Normal"/>
        <w:tabs>
          <w:tab w:val="clear" w:pos="720"/>
          <w:tab w:val="left" w:pos="420" w:leader="none"/>
        </w:tabs>
        <w:spacing w:lineRule="auto" w:line="240" w:before="0" w:after="0"/>
        <w:ind w:left="0" w:right="0" w:hanging="0"/>
        <w:jc w:val="center"/>
        <w:rPr>
          <w:rFonts w:ascii="Arial" w:hAnsi="Arial" w:eastAsia="Arial" w:cs="Arial"/>
          <w:b/>
          <w:b/>
          <w:color w:val="000000"/>
          <w:sz w:val="20"/>
          <w:szCs w:val="20"/>
          <w:shd w:fill="FFFF00" w:val="clear"/>
        </w:rPr>
      </w:pPr>
      <w:r>
        <w:rPr>
          <w:rFonts w:eastAsia="Arial" w:cs="Arial" w:ascii="Arial" w:hAnsi="Arial"/>
          <w:b/>
          <w:color w:val="000000"/>
          <w:sz w:val="20"/>
          <w:szCs w:val="20"/>
          <w:shd w:fill="FFFF00" w:val="clear"/>
        </w:rPr>
      </w:r>
      <w:r>
        <w:br w:type="page"/>
      </w:r>
    </w:p>
    <w:p>
      <w:pPr>
        <w:pStyle w:val="Normal"/>
        <w:tabs>
          <w:tab w:val="clear" w:pos="720"/>
          <w:tab w:val="left" w:pos="-54" w:leader="none"/>
        </w:tabs>
        <w:spacing w:lineRule="auto" w:line="240" w:before="0" w:after="40"/>
        <w:ind w:left="27" w:right="0" w:hanging="41"/>
        <w:jc w:val="center"/>
        <w:rPr/>
      </w:pPr>
      <w:r>
        <w:rPr>
          <w:rFonts w:eastAsia="Arial" w:cs="Arial" w:ascii="Arial" w:hAnsi="Arial"/>
          <w:b/>
          <w:sz w:val="20"/>
          <w:szCs w:val="20"/>
          <w:u w:val="single"/>
        </w:rPr>
        <w:t xml:space="preserve">ANEXO </w:t>
      </w:r>
      <w:r>
        <w:rPr>
          <w:rFonts w:eastAsia="Arial" w:cs="Arial" w:ascii="Arial" w:hAnsi="Arial"/>
          <w:b/>
          <w:u w:val="single"/>
        </w:rPr>
        <w:t>6</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b/>
          <w:b/>
        </w:rPr>
      </w:pPr>
      <w:r>
        <w:rPr>
          <w:rFonts w:eastAsia="Arial" w:cs="Arial" w:ascii="Arial" w:hAnsi="Arial"/>
          <w:b/>
        </w:rPr>
        <w:t>DECLARACIÓN JURADA</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En un todo de acuerdo a las disposiciones vigentes, declaro no encontrarme en ninguna de las situaciones enumeradas:</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Haber sido declarado en quiebra mediante el auto judicial respectivo.</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Encontrarme en concurso preventivo, en cuyo caso indicaré juzgado interviniente,  n° autos por el que tramita  y el  nombre del síndico designado.</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Pertenecer a la planta de personal municipal, en cualquiera de sus formas de contratación, dentro del término de 2 años después de haber cesado en  funciones.</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Estar inhibido.</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Estar condenado por delito contra la fe pública.</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Pertenecer al directorio, socios comanditados, y socios gerentes respectivamente de Sociedades Anónimas, Sociedades en Comanditas por Acciones y Sociedades de Responsabilidad Limitada, de empresas sancionadas en el Padrón de Proveedores.</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r>
    </w:p>
    <w:p>
      <w:pPr>
        <w:pStyle w:val="Normal"/>
        <w:keepNext w:val="false"/>
        <w:keepLines w:val="false"/>
        <w:pageBreakBefore w:val="false"/>
        <w:widowControl w:val="false"/>
        <w:pBdr/>
        <w:spacing w:lineRule="auto" w:line="240" w:before="0" w:after="0"/>
        <w:ind w:left="0" w:right="0" w:hanging="0"/>
        <w:jc w:val="right"/>
        <w:rPr>
          <w:rFonts w:ascii="Arial" w:hAnsi="Arial" w:eastAsia="Arial" w:cs="Arial"/>
          <w:b/>
          <w:b/>
        </w:rPr>
      </w:pPr>
      <w:r>
        <w:rPr>
          <w:rFonts w:eastAsia="Arial" w:cs="Arial" w:ascii="Arial" w:hAnsi="Arial"/>
          <w:b/>
        </w:rPr>
        <w:t>…………</w:t>
      </w:r>
      <w:r>
        <w:rPr>
          <w:rFonts w:eastAsia="Arial" w:cs="Arial" w:ascii="Arial" w:hAnsi="Arial"/>
          <w:b/>
        </w:rPr>
        <w:t>.……………………</w:t>
      </w:r>
    </w:p>
    <w:p>
      <w:pPr>
        <w:pStyle w:val="Normal"/>
        <w:keepNext w:val="false"/>
        <w:keepLines w:val="false"/>
        <w:pageBreakBefore w:val="false"/>
        <w:widowControl w:val="false"/>
        <w:pBdr/>
        <w:spacing w:lineRule="auto" w:line="240" w:before="0" w:after="0"/>
        <w:ind w:left="0" w:right="0" w:hanging="0"/>
        <w:jc w:val="right"/>
        <w:rPr>
          <w:rFonts w:ascii="Arial" w:hAnsi="Arial" w:eastAsia="Arial" w:cs="Arial"/>
          <w:b/>
          <w:b/>
        </w:rPr>
      </w:pPr>
      <w:r>
        <w:rPr>
          <w:rFonts w:eastAsia="Arial" w:cs="Arial" w:ascii="Arial" w:hAnsi="Arial"/>
          <w:b/>
        </w:rPr>
        <w:t>Firma y sello/Oferente</w:t>
      </w:r>
    </w:p>
    <w:p>
      <w:pPr>
        <w:pStyle w:val="Normal"/>
        <w:keepNext w:val="false"/>
        <w:keepLines w:val="false"/>
        <w:pageBreakBefore w:val="false"/>
        <w:widowControl w:val="false"/>
        <w:pBdr/>
        <w:spacing w:lineRule="auto" w:line="240" w:before="0" w:after="0"/>
        <w:ind w:left="0" w:right="0" w:hanging="0"/>
        <w:jc w:val="right"/>
        <w:rPr>
          <w:rFonts w:ascii="Arial" w:hAnsi="Arial" w:eastAsia="Arial" w:cs="Arial"/>
          <w:b/>
          <w:b/>
        </w:rPr>
      </w:pPr>
      <w:r>
        <w:rPr>
          <w:rFonts w:eastAsia="Arial" w:cs="Arial" w:ascii="Arial" w:hAnsi="Arial"/>
          <w:b/>
        </w:rPr>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DECLARACIÓN JURADA</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Manifiesto conocer las disposiciones del Decreto Nº  0736/2001.-</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r>
    </w:p>
    <w:p>
      <w:pPr>
        <w:pStyle w:val="Normal"/>
        <w:keepNext w:val="false"/>
        <w:keepLines w:val="false"/>
        <w:pageBreakBefore w:val="false"/>
        <w:widowControl w:val="false"/>
        <w:pBdr/>
        <w:spacing w:lineRule="auto" w:line="240" w:before="0" w:after="0"/>
        <w:ind w:left="0" w:right="0" w:hanging="0"/>
        <w:jc w:val="right"/>
        <w:rPr>
          <w:rFonts w:ascii="Arial" w:hAnsi="Arial" w:eastAsia="Arial" w:cs="Arial"/>
          <w:b/>
          <w:b/>
        </w:rPr>
      </w:pPr>
      <w:r>
        <w:rPr>
          <w:rFonts w:eastAsia="Arial" w:cs="Arial" w:ascii="Arial" w:hAnsi="Arial"/>
          <w:b/>
        </w:rPr>
      </w:r>
    </w:p>
    <w:p>
      <w:pPr>
        <w:pStyle w:val="Normal"/>
        <w:keepNext w:val="false"/>
        <w:keepLines w:val="false"/>
        <w:pageBreakBefore w:val="false"/>
        <w:widowControl w:val="false"/>
        <w:pBdr/>
        <w:spacing w:lineRule="auto" w:line="240" w:before="0" w:after="0"/>
        <w:ind w:left="0" w:right="0" w:hanging="0"/>
        <w:jc w:val="right"/>
        <w:rPr>
          <w:rFonts w:ascii="Arial" w:hAnsi="Arial" w:eastAsia="Arial" w:cs="Arial"/>
          <w:b/>
          <w:b/>
        </w:rPr>
      </w:pPr>
      <w:r>
        <w:rPr>
          <w:rFonts w:eastAsia="Arial" w:cs="Arial" w:ascii="Arial" w:hAnsi="Arial"/>
          <w:b/>
        </w:rPr>
        <w:t>………</w:t>
      </w:r>
      <w:r>
        <w:rPr>
          <w:rFonts w:eastAsia="Arial" w:cs="Arial" w:ascii="Arial" w:hAnsi="Arial"/>
          <w:b/>
        </w:rPr>
        <w:t>...……………………</w:t>
      </w:r>
    </w:p>
    <w:p>
      <w:pPr>
        <w:pStyle w:val="Normal"/>
        <w:keepNext w:val="false"/>
        <w:keepLines w:val="false"/>
        <w:pageBreakBefore w:val="false"/>
        <w:widowControl w:val="false"/>
        <w:pBdr/>
        <w:spacing w:lineRule="auto" w:line="240" w:before="0" w:after="0"/>
        <w:ind w:left="0" w:right="0" w:hanging="0"/>
        <w:jc w:val="right"/>
        <w:rPr>
          <w:rFonts w:ascii="Arial" w:hAnsi="Arial" w:eastAsia="Arial" w:cs="Arial"/>
          <w:b/>
          <w:b/>
        </w:rPr>
      </w:pPr>
      <w:r>
        <w:rPr>
          <w:rFonts w:eastAsia="Arial" w:cs="Arial" w:ascii="Arial" w:hAnsi="Arial"/>
          <w:b/>
        </w:rPr>
        <w:t>Firma y sello/Oferente</w:t>
      </w:r>
    </w:p>
    <w:p>
      <w:pPr>
        <w:pStyle w:val="Normal"/>
        <w:keepNext w:val="false"/>
        <w:keepLines w:val="false"/>
        <w:pageBreakBefore w:val="false"/>
        <w:widowControl w:val="false"/>
        <w:pBdr/>
        <w:spacing w:lineRule="auto" w:line="240" w:before="0" w:after="0"/>
        <w:ind w:left="0" w:right="0" w:hanging="0"/>
        <w:jc w:val="right"/>
        <w:rPr>
          <w:rFonts w:ascii="Arial" w:hAnsi="Arial" w:eastAsia="Arial" w:cs="Arial"/>
          <w:b/>
          <w:b/>
        </w:rPr>
      </w:pPr>
      <w:r>
        <w:rPr>
          <w:rFonts w:eastAsia="Arial" w:cs="Arial" w:ascii="Arial" w:hAnsi="Arial"/>
          <w:b/>
        </w:rPr>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w:t>
      </w:r>
    </w:p>
    <w:p>
      <w:pPr>
        <w:pStyle w:val="Normal"/>
        <w:keepNext w:val="false"/>
        <w:keepLines w:val="false"/>
        <w:pageBreakBefore w:val="false"/>
        <w:widowControl w:val="false"/>
        <w:pBdr/>
        <w:spacing w:lineRule="auto" w:line="240" w:before="0" w:after="0"/>
        <w:ind w:left="0" w:right="0" w:hanging="0"/>
        <w:jc w:val="both"/>
        <w:rPr>
          <w:rFonts w:ascii="Arial" w:hAnsi="Arial" w:eastAsia="Arial" w:cs="Arial"/>
        </w:rPr>
      </w:pPr>
      <w:r>
        <w:rPr>
          <w:rFonts w:eastAsia="Arial" w:cs="Arial" w:ascii="Arial" w:hAnsi="Arial"/>
        </w:rPr>
        <w:t>DECLARACIÓN JURADA</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b/>
          <w:b/>
          <w:sz w:val="20"/>
          <w:szCs w:val="20"/>
        </w:rPr>
      </w:pPr>
      <w:r>
        <w:rPr>
          <w:rFonts w:eastAsia="Arial" w:cs="Arial" w:ascii="Arial" w:hAnsi="Arial"/>
          <w:b/>
          <w:sz w:val="20"/>
          <w:szCs w:val="20"/>
        </w:rPr>
        <w:t>FIJACIÓN DE DOMICILIO LEGAL</w:t>
      </w:r>
    </w:p>
    <w:p>
      <w:pPr>
        <w:pStyle w:val="Normal"/>
        <w:jc w:val="both"/>
        <w:rPr>
          <w:rFonts w:ascii="Arial" w:hAnsi="Arial" w:eastAsia="Arial" w:cs="Arial"/>
          <w:sz w:val="20"/>
          <w:szCs w:val="20"/>
        </w:rPr>
      </w:pPr>
      <w:r>
        <w:rPr>
          <w:rFonts w:eastAsia="Arial" w:cs="Arial" w:ascii="Arial" w:hAnsi="Arial"/>
          <w:sz w:val="20"/>
          <w:szCs w:val="20"/>
        </w:rPr>
        <w:t>Declaro domicilio legal en la ciudad de Rosario, sito en…………………...................................................</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b/>
          <w:b/>
          <w:sz w:val="20"/>
          <w:szCs w:val="20"/>
        </w:rPr>
      </w:pPr>
      <w:r>
        <w:rPr>
          <w:rFonts w:eastAsia="Arial" w:cs="Arial" w:ascii="Arial" w:hAnsi="Arial"/>
          <w:b/>
          <w:sz w:val="20"/>
          <w:szCs w:val="20"/>
        </w:rPr>
        <w:t>TRIBUNALES COMPETENTES DE ROSARIO</w:t>
      </w:r>
    </w:p>
    <w:p>
      <w:pPr>
        <w:pStyle w:val="Normal"/>
        <w:jc w:val="both"/>
        <w:rPr>
          <w:rFonts w:ascii="Arial" w:hAnsi="Arial" w:eastAsia="Arial" w:cs="Arial"/>
          <w:sz w:val="20"/>
          <w:szCs w:val="20"/>
        </w:rPr>
      </w:pPr>
      <w:r>
        <w:rPr>
          <w:rFonts w:eastAsia="Arial" w:cs="Arial" w:ascii="Arial" w:hAnsi="Arial"/>
          <w:sz w:val="20"/>
          <w:szCs w:val="20"/>
        </w:rPr>
        <w:t>Manifiesto que, para cualquier cuestión judicial que se suscite, acepto la jurisdicción contencioso administrativa de los tribunales  de Rosario.</w:t>
      </w:r>
    </w:p>
    <w:p>
      <w:pPr>
        <w:pStyle w:val="Normal"/>
        <w:ind w:left="7088" w:right="0" w:hanging="0"/>
        <w:jc w:val="both"/>
        <w:rPr>
          <w:rFonts w:ascii="Arial" w:hAnsi="Arial" w:eastAsia="Arial" w:cs="Arial"/>
          <w:sz w:val="20"/>
          <w:szCs w:val="20"/>
        </w:rPr>
      </w:pPr>
      <w:r>
        <w:rPr>
          <w:rFonts w:eastAsia="Arial" w:cs="Arial" w:ascii="Arial" w:hAnsi="Arial"/>
          <w:sz w:val="20"/>
          <w:szCs w:val="20"/>
        </w:rPr>
      </w:r>
    </w:p>
    <w:p>
      <w:pPr>
        <w:pStyle w:val="Normal"/>
        <w:ind w:left="7088" w:right="0" w:hanging="0"/>
        <w:jc w:val="both"/>
        <w:rPr>
          <w:rFonts w:ascii="Arial" w:hAnsi="Arial" w:eastAsia="Arial" w:cs="Arial"/>
          <w:sz w:val="20"/>
          <w:szCs w:val="20"/>
        </w:rPr>
      </w:pPr>
      <w:r>
        <w:rPr>
          <w:rFonts w:eastAsia="Arial" w:cs="Arial" w:ascii="Arial" w:hAnsi="Arial"/>
          <w:sz w:val="20"/>
          <w:szCs w:val="20"/>
        </w:rPr>
      </w:r>
    </w:p>
    <w:p>
      <w:pPr>
        <w:pStyle w:val="Normal"/>
        <w:ind w:left="7088" w:right="0" w:hanging="0"/>
        <w:jc w:val="both"/>
        <w:rPr>
          <w:rFonts w:ascii="Arial" w:hAnsi="Arial" w:eastAsia="Arial" w:cs="Arial"/>
          <w:sz w:val="20"/>
          <w:szCs w:val="20"/>
        </w:rPr>
      </w:pPr>
      <w:r>
        <w:rPr>
          <w:rFonts w:eastAsia="Arial" w:cs="Arial" w:ascii="Arial" w:hAnsi="Arial"/>
          <w:sz w:val="20"/>
          <w:szCs w:val="20"/>
        </w:rPr>
      </w:r>
    </w:p>
    <w:p>
      <w:pPr>
        <w:pStyle w:val="Normal"/>
        <w:jc w:val="right"/>
        <w:rPr>
          <w:rFonts w:ascii="Arial" w:hAnsi="Arial" w:eastAsia="Arial" w:cs="Arial"/>
          <w:b/>
          <w:b/>
          <w:sz w:val="20"/>
          <w:szCs w:val="20"/>
        </w:rPr>
      </w:pPr>
      <w:r>
        <w:rPr>
          <w:rFonts w:eastAsia="Arial" w:cs="Arial" w:ascii="Arial" w:hAnsi="Arial"/>
          <w:b/>
          <w:sz w:val="20"/>
          <w:szCs w:val="20"/>
        </w:rPr>
        <w:t>………………………………</w:t>
      </w:r>
    </w:p>
    <w:p>
      <w:pPr>
        <w:pStyle w:val="Normal"/>
        <w:jc w:val="right"/>
        <w:rPr>
          <w:rFonts w:ascii="Arial" w:hAnsi="Arial" w:eastAsia="Arial" w:cs="Arial"/>
          <w:b/>
          <w:b/>
          <w:sz w:val="20"/>
          <w:szCs w:val="20"/>
        </w:rPr>
      </w:pPr>
      <w:r>
        <w:rPr>
          <w:rFonts w:eastAsia="Arial" w:cs="Arial" w:ascii="Arial" w:hAnsi="Arial"/>
          <w:b/>
          <w:sz w:val="20"/>
          <w:szCs w:val="20"/>
        </w:rPr>
        <w:t>Firma y sello/Oferente</w:t>
      </w:r>
    </w:p>
    <w:sectPr>
      <w:headerReference w:type="default" r:id="rId13"/>
      <w:footerReference w:type="default" r:id="rId14"/>
      <w:type w:val="nextPage"/>
      <w:pgSz w:w="11906" w:h="16838"/>
      <w:pgMar w:left="1133" w:right="1134" w:gutter="0" w:header="1134" w:top="2376" w:footer="567" w:bottom="2269"/>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Liberation Sans">
    <w:altName w:val="Arial"/>
    <w:charset w:val="01"/>
    <w:family w:val="swiss"/>
    <w:pitch w:val="variable"/>
  </w:font>
  <w:font w:name="Times New Roman">
    <w:charset w:val="01"/>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val="false"/>
      <w:pBdr/>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pBdr/>
      <w:spacing w:lineRule="auto" w:line="240" w:before="0" w:after="0"/>
      <w:ind w:left="0" w:right="0" w:hanging="0"/>
      <w:jc w:val="left"/>
      <w:rPr/>
    </w:pPr>
    <w:r>
      <w:rPr>
        <w:rFonts w:eastAsia="Times New Roman" w:cs="Times New Roman" w:ascii="Times New Roman" w:hAnsi="Times New Roman"/>
        <w:b w:val="false"/>
        <w:i/>
        <w:caps w:val="false"/>
        <w:smallCaps w:val="false"/>
        <w:strike w:val="false"/>
        <w:dstrike w:val="false"/>
        <w:color w:val="000000"/>
        <w:position w:val="0"/>
        <w:sz w:val="22"/>
        <w:sz w:val="22"/>
        <w:szCs w:val="22"/>
        <w:u w:val="none"/>
        <w:vertAlign w:val="baseline"/>
      </w:rPr>
      <w:t xml:space="preserve">Firma y Aclaración Oferente                                </w:t>
    </w:r>
    <w:r>
      <w:rPr/>
      <w:fldChar w:fldCharType="begin"/>
    </w:r>
    <w:r>
      <w:rPr/>
      <w:instrText xml:space="preserve"> PAGE </w:instrText>
    </w:r>
    <w:r>
      <w:rPr/>
      <w:fldChar w:fldCharType="separate"/>
    </w:r>
    <w:r>
      <w:rPr/>
      <w:t>2</w:t>
    </w:r>
    <w:r>
      <w:rPr/>
      <w:fldChar w:fldCharType="end"/>
    </w:r>
    <w:r>
      <w:rPr>
        <w:rFonts w:eastAsia="Times New Roman" w:cs="Times New Roman" w:ascii="Times New Roman" w:hAnsi="Times New Roman"/>
        <w:b w:val="false"/>
        <w:i/>
        <w:caps w:val="false"/>
        <w:smallCaps w:val="false"/>
        <w:strike w:val="false"/>
        <w:dstrike w:val="false"/>
        <w:color w:val="000000"/>
        <w:position w:val="0"/>
        <w:sz w:val="22"/>
        <w:sz w:val="22"/>
        <w:szCs w:val="22"/>
        <w:u w:val="none"/>
        <w:vertAlign w:val="baseline"/>
      </w:rPr>
      <w:t xml:space="preserve"> de </w:t>
    </w:r>
    <w:r>
      <w:rPr/>
      <w:fldChar w:fldCharType="begin"/>
    </w:r>
    <w:r>
      <w:rPr/>
      <w:instrText xml:space="preserve"> NUMPAGES </w:instrText>
    </w:r>
    <w:r>
      <w:rPr/>
      <w:fldChar w:fldCharType="separate"/>
    </w:r>
    <w:r>
      <w:rPr/>
      <w:t>24</w:t>
    </w:r>
    <w:r>
      <w:rPr/>
      <w:fldChar w:fldCharType="end"/>
    </w:r>
    <w:r>
      <w:rPr>
        <w:rFonts w:eastAsia="Times New Roman" w:cs="Times New Roman" w:ascii="Times New Roman" w:hAnsi="Times New Roman"/>
        <w:b w:val="false"/>
        <w:i/>
        <w:caps w:val="false"/>
        <w:smallCaps w:val="false"/>
        <w:strike w:val="false"/>
        <w:dstrike w:val="false"/>
        <w:color w:val="000000"/>
        <w:position w:val="0"/>
        <w:sz w:val="22"/>
        <w:sz w:val="22"/>
        <w:szCs w:val="22"/>
        <w:u w:val="none"/>
        <w:vertAlign w:val="baseline"/>
      </w:rPr>
      <w:t xml:space="preserve">  </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vertAlign w:val="baseline"/>
      </w:rPr>
      <w:t xml:space="preserve">                      </w:t>
    </w:r>
    <w:r>
      <w:rPr>
        <w:rFonts w:eastAsia="Times New Roman" w:cs="Times New Roman" w:ascii="Times New Roman" w:hAnsi="Times New Roman"/>
        <w:b w:val="false"/>
        <w:i/>
        <w:caps w:val="false"/>
        <w:smallCaps w:val="false"/>
        <w:strike w:val="false"/>
        <w:dstrike w:val="false"/>
        <w:color w:val="000000"/>
        <w:position w:val="0"/>
        <w:sz w:val="22"/>
        <w:sz w:val="22"/>
        <w:szCs w:val="22"/>
        <w:u w:val="none"/>
        <w:vertAlign w:val="baseline"/>
      </w:rPr>
      <w:t>Firma y Aclaración Municipalidad</w:t>
    </w:r>
  </w:p>
  <w:p>
    <w:pPr>
      <w:pStyle w:val="Normal"/>
      <w:rPr>
        <w:rFonts w:ascii="Arial" w:hAnsi="Arial" w:eastAsia="Arial" w:cs="Arial"/>
        <w:sz w:val="20"/>
        <w:szCs w:val="20"/>
      </w:rPr>
    </w:pPr>
    <w:r>
      <w:rPr>
        <w:rFonts w:eastAsia="Arial" w:cs="Arial" w:ascii="Arial" w:hAnsi="Arial"/>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val="false"/>
      <w:pBdr/>
      <w:spacing w:lineRule="auto" w:line="240" w:before="0" w:after="0"/>
      <w:ind w:left="0" w:right="0" w:hanging="0"/>
      <w:jc w:val="center"/>
      <w:rPr>
        <w:rFonts w:ascii="Arial" w:hAnsi="Arial" w:eastAsia="Arial" w:cs="Arial"/>
        <w:b/>
        <w:b/>
        <w:i w:val="false"/>
        <w:i w:val="false"/>
        <w:caps w:val="false"/>
        <w:smallCaps w:val="false"/>
        <w:strike w:val="false"/>
        <w:dstrike w:val="false"/>
        <w:color w:val="000000"/>
        <w:position w:val="0"/>
        <w:sz w:val="20"/>
        <w:sz w:val="20"/>
        <w:szCs w:val="20"/>
        <w:u w:val="none"/>
        <w:vertAlign w:val="baseline"/>
      </w:rPr>
    </w:pPr>
    <w:r>
      <w:rPr>
        <w:rFonts w:eastAsia="Arial" w:cs="Arial" w:ascii="Arial" w:hAnsi="Arial"/>
        <w:b/>
        <w:i w:val="false"/>
        <w:caps w:val="false"/>
        <w:smallCaps w:val="false"/>
        <w:strike w:val="false"/>
        <w:dstrike w:val="false"/>
        <w:color w:val="000000"/>
        <w:position w:val="0"/>
        <w:sz w:val="20"/>
        <w:sz w:val="20"/>
        <w:szCs w:val="20"/>
        <w:u w:val="none"/>
        <w:vertAlign w:val="baseline"/>
      </w:rPr>
      <w:t>Municipalidad de Rosario</w:t>
    </w:r>
  </w:p>
  <w:p>
    <w:pPr>
      <w:pStyle w:val="Normal"/>
      <w:keepNext w:val="false"/>
      <w:keepLines w:val="false"/>
      <w:pageBreakBefore w:val="false"/>
      <w:widowControl w:val="false"/>
      <w:pBdr/>
      <w:spacing w:lineRule="auto" w:line="240" w:before="0" w:after="0"/>
      <w:ind w:left="0" w:right="0" w:hanging="0"/>
      <w:jc w:val="center"/>
      <w:rPr>
        <w:rFonts w:ascii="Arial" w:hAnsi="Arial" w:eastAsia="Arial" w:cs="Arial"/>
        <w:b/>
        <w:b/>
        <w:i w:val="false"/>
        <w:i w:val="false"/>
        <w:caps w:val="false"/>
        <w:smallCaps w:val="false"/>
        <w:strike w:val="false"/>
        <w:dstrike w:val="false"/>
        <w:color w:val="000000"/>
        <w:position w:val="0"/>
        <w:sz w:val="20"/>
        <w:sz w:val="20"/>
        <w:szCs w:val="20"/>
        <w:u w:val="single"/>
        <w:vertAlign w:val="baseline"/>
      </w:rPr>
    </w:pPr>
    <w:r>
      <w:rPr>
        <w:rFonts w:eastAsia="Arial" w:cs="Arial" w:ascii="Arial" w:hAnsi="Arial"/>
        <w:b/>
        <w:i w:val="false"/>
        <w:caps w:val="false"/>
        <w:smallCaps w:val="false"/>
        <w:strike w:val="false"/>
        <w:dstrike w:val="false"/>
        <w:color w:val="000000"/>
        <w:position w:val="0"/>
        <w:sz w:val="20"/>
        <w:sz w:val="20"/>
        <w:szCs w:val="20"/>
        <w:u w:val="single"/>
        <w:vertAlign w:val="baseline"/>
      </w:rPr>
      <w:t>LICITACIÓN PÚBLICA</w:t>
    </w:r>
  </w:p>
  <w:p>
    <w:pPr>
      <w:pStyle w:val="Normal"/>
      <w:keepNext w:val="false"/>
      <w:keepLines w:val="false"/>
      <w:pageBreakBefore w:val="false"/>
      <w:widowControl w:val="false"/>
      <w:pBdr/>
      <w:spacing w:lineRule="auto" w:line="240" w:before="0" w:after="0"/>
      <w:ind w:left="0" w:right="0" w:hanging="0"/>
      <w:jc w:val="center"/>
      <w:rPr/>
    </w:pPr>
    <w:r>
      <w:rPr>
        <w:rFonts w:eastAsia="Arial" w:cs="Arial" w:ascii="Arial" w:hAnsi="Arial"/>
        <w:b/>
        <w:i w:val="false"/>
        <w:caps w:val="false"/>
        <w:smallCaps w:val="false"/>
        <w:strike w:val="false"/>
        <w:dstrike w:val="false"/>
        <w:color w:val="000000"/>
        <w:position w:val="0"/>
        <w:sz w:val="20"/>
        <w:sz w:val="20"/>
        <w:szCs w:val="20"/>
        <w:u w:val="none"/>
        <w:vertAlign w:val="baseline"/>
      </w:rPr>
      <w:t>“</w:t>
    </w:r>
    <w:r>
      <w:rPr>
        <w:rFonts w:eastAsia="Arial" w:cs="Arial" w:ascii="Arial" w:hAnsi="Arial"/>
        <w:b/>
        <w:i w:val="false"/>
        <w:caps w:val="false"/>
        <w:smallCaps w:val="false"/>
        <w:strike w:val="false"/>
        <w:dstrike w:val="false"/>
        <w:color w:val="000000"/>
        <w:position w:val="0"/>
        <w:sz w:val="26"/>
        <w:sz w:val="26"/>
        <w:szCs w:val="26"/>
        <w:u w:val="none"/>
        <w:vertAlign w:val="baseline"/>
      </w:rPr>
      <w:t>Servicio</w:t>
    </w:r>
    <w:r>
      <w:rPr>
        <w:rFonts w:eastAsia="Arial" w:cs="Arial" w:ascii="Arial" w:hAnsi="Arial"/>
        <w:b w:val="false"/>
        <w:i w:val="false"/>
        <w:caps w:val="false"/>
        <w:smallCaps w:val="false"/>
        <w:strike w:val="false"/>
        <w:dstrike w:val="false"/>
        <w:color w:val="000000"/>
        <w:position w:val="0"/>
        <w:sz w:val="26"/>
        <w:sz w:val="26"/>
        <w:szCs w:val="26"/>
        <w:u w:val="none"/>
        <w:vertAlign w:val="baseline"/>
      </w:rPr>
      <w:t xml:space="preserve"> </w:t>
    </w:r>
    <w:r>
      <w:rPr>
        <w:rFonts w:eastAsia="Arial" w:cs="Arial" w:ascii="Arial" w:hAnsi="Arial"/>
        <w:b/>
        <w:i w:val="false"/>
        <w:caps w:val="false"/>
        <w:smallCaps w:val="false"/>
        <w:strike w:val="false"/>
        <w:dstrike w:val="false"/>
        <w:color w:val="000000"/>
        <w:position w:val="0"/>
        <w:sz w:val="26"/>
        <w:sz w:val="26"/>
        <w:szCs w:val="26"/>
        <w:u w:val="none"/>
        <w:vertAlign w:val="baseline"/>
      </w:rPr>
      <w:t xml:space="preserve">de mantenimiento de desarrollos en </w:t>
    </w:r>
    <w:r>
      <w:rPr>
        <w:rFonts w:eastAsia="Arial" w:cs="Arial" w:ascii="Arial" w:hAnsi="Arial"/>
        <w:b/>
        <w:sz w:val="26"/>
        <w:szCs w:val="26"/>
      </w:rPr>
      <w:t>Java y Angular</w:t>
    </w:r>
    <w:r>
      <w:rPr>
        <w:rFonts w:eastAsia="Arial" w:cs="Arial" w:ascii="Arial" w:hAnsi="Arial"/>
        <w:b/>
        <w:i w:val="false"/>
        <w:caps w:val="false"/>
        <w:smallCaps w:val="false"/>
        <w:strike w:val="false"/>
        <w:dstrike w:val="false"/>
        <w:color w:val="000000"/>
        <w:position w:val="0"/>
        <w:sz w:val="20"/>
        <w:sz w:val="20"/>
        <w:szCs w:val="20"/>
        <w:u w:val="none"/>
        <w:vertAlign w:val="baseline"/>
      </w:rPr>
      <w:t xml:space="preserve">” </w:t>
    </w:r>
  </w:p>
  <w:p>
    <w:pPr>
      <w:pStyle w:val="Normal"/>
      <w:keepNext w:val="false"/>
      <w:keepLines w:val="false"/>
      <w:pageBreakBefore w:val="false"/>
      <w:widowControl w:val="false"/>
      <w:pBdr/>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pBdr/>
      <w:spacing w:lineRule="auto" w:line="240" w:before="0" w:after="0"/>
      <w:ind w:left="0" w:right="0" w:hanging="0"/>
      <w:jc w:val="center"/>
      <w:rPr>
        <w:rFonts w:ascii="Arial" w:hAnsi="Arial" w:eastAsia="Arial" w:cs="Arial"/>
        <w:b/>
        <w:b/>
        <w:i w:val="false"/>
        <w:i w:val="false"/>
        <w:caps w:val="false"/>
        <w:smallCaps w:val="false"/>
        <w:strike w:val="false"/>
        <w:dstrike w:val="false"/>
        <w:color w:val="000000"/>
        <w:position w:val="0"/>
        <w:sz w:val="20"/>
        <w:sz w:val="20"/>
        <w:szCs w:val="20"/>
        <w:u w:val="single"/>
        <w:vertAlign w:val="baseline"/>
      </w:rPr>
    </w:pPr>
    <w:r>
      <w:rPr>
        <w:rFonts w:eastAsia="Arial" w:cs="Arial" w:ascii="Arial" w:hAnsi="Arial"/>
        <w:b/>
        <w:i w:val="false"/>
        <w:caps w:val="false"/>
        <w:smallCaps w:val="false"/>
        <w:strike w:val="false"/>
        <w:dstrike w:val="false"/>
        <w:color w:val="000000"/>
        <w:position w:val="0"/>
        <w:sz w:val="20"/>
        <w:sz w:val="20"/>
        <w:szCs w:val="20"/>
        <w:u w:val="single"/>
        <w:vertAlign w:val="baseline"/>
      </w:rPr>
      <w:t>PLIEGO DE CONDICIONES PARTICULARES</w:t>
    </w:r>
  </w:p>
  <w:p>
    <w:pPr>
      <w:pStyle w:val="Normal"/>
      <w:keepNext w:val="false"/>
      <w:keepLines w:val="false"/>
      <w:pageBreakBefore w:val="false"/>
      <w:widowControl w:val="false"/>
      <w:pBdr/>
      <w:spacing w:lineRule="auto" w:line="240" w:before="0" w:after="0"/>
      <w:ind w:left="0" w:right="0" w:hanging="0"/>
      <w:jc w:val="center"/>
      <w:rPr>
        <w:rFonts w:ascii="Arial" w:hAnsi="Arial" w:eastAsia="Arial" w:cs="Arial"/>
        <w:b/>
        <w:b/>
        <w:i w:val="false"/>
        <w:i w:val="false"/>
        <w:caps w:val="false"/>
        <w:smallCaps w:val="false"/>
        <w:strike w:val="false"/>
        <w:dstrike w:val="false"/>
        <w:color w:val="000000"/>
        <w:position w:val="0"/>
        <w:sz w:val="20"/>
        <w:sz w:val="20"/>
        <w:szCs w:val="20"/>
        <w:u w:val="single"/>
        <w:vertAlign w:val="baseline"/>
      </w:rPr>
    </w:pPr>
    <w:r>
      <w:rPr>
        <w:rFonts w:eastAsia="Arial" w:cs="Arial" w:ascii="Arial" w:hAnsi="Arial"/>
        <w:b/>
        <w:i w:val="false"/>
        <w:caps w:val="false"/>
        <w:smallCaps w:val="false"/>
        <w:strike w:val="false"/>
        <w:dstrike w:val="false"/>
        <w:color w:val="000000"/>
        <w:position w:val="0"/>
        <w:sz w:val="20"/>
        <w:sz w:val="20"/>
        <w:szCs w:val="20"/>
        <w:u w:val="single"/>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0"/>
        </w:tabs>
        <w:ind w:left="940" w:hanging="360"/>
      </w:pPr>
    </w:lvl>
    <w:lvl w:ilvl="1">
      <w:start w:val="1"/>
      <w:numFmt w:val="decimal"/>
      <w:lvlText w:val="%2."/>
      <w:lvlJc w:val="left"/>
      <w:pPr>
        <w:tabs>
          <w:tab w:val="num" w:pos="0"/>
        </w:tabs>
        <w:ind w:left="1300" w:hanging="360"/>
      </w:pPr>
    </w:lvl>
    <w:lvl w:ilvl="2">
      <w:start w:val="1"/>
      <w:numFmt w:val="decimal"/>
      <w:lvlText w:val="%3."/>
      <w:lvlJc w:val="left"/>
      <w:pPr>
        <w:tabs>
          <w:tab w:val="num" w:pos="0"/>
        </w:tabs>
        <w:ind w:left="1660" w:hanging="360"/>
      </w:pPr>
    </w:lvl>
    <w:lvl w:ilvl="3">
      <w:start w:val="1"/>
      <w:numFmt w:val="decimal"/>
      <w:lvlText w:val="%4."/>
      <w:lvlJc w:val="left"/>
      <w:pPr>
        <w:tabs>
          <w:tab w:val="num" w:pos="0"/>
        </w:tabs>
        <w:ind w:left="2020" w:hanging="360"/>
      </w:pPr>
    </w:lvl>
    <w:lvl w:ilvl="4">
      <w:start w:val="1"/>
      <w:numFmt w:val="decimal"/>
      <w:lvlText w:val="%5."/>
      <w:lvlJc w:val="left"/>
      <w:pPr>
        <w:tabs>
          <w:tab w:val="num" w:pos="0"/>
        </w:tabs>
        <w:ind w:left="2380" w:hanging="360"/>
      </w:pPr>
    </w:lvl>
    <w:lvl w:ilvl="5">
      <w:start w:val="1"/>
      <w:numFmt w:val="decimal"/>
      <w:lvlText w:val="%6."/>
      <w:lvlJc w:val="left"/>
      <w:pPr>
        <w:tabs>
          <w:tab w:val="num" w:pos="0"/>
        </w:tabs>
        <w:ind w:left="2740" w:hanging="360"/>
      </w:pPr>
    </w:lvl>
    <w:lvl w:ilvl="6">
      <w:start w:val="1"/>
      <w:numFmt w:val="decimal"/>
      <w:lvlText w:val="%7."/>
      <w:lvlJc w:val="left"/>
      <w:pPr>
        <w:tabs>
          <w:tab w:val="num" w:pos="0"/>
        </w:tabs>
        <w:ind w:left="3100" w:hanging="360"/>
      </w:pPr>
    </w:lvl>
    <w:lvl w:ilvl="7">
      <w:start w:val="1"/>
      <w:numFmt w:val="decimal"/>
      <w:lvlText w:val="%8."/>
      <w:lvlJc w:val="left"/>
      <w:pPr>
        <w:tabs>
          <w:tab w:val="num" w:pos="0"/>
        </w:tabs>
        <w:ind w:left="3460" w:hanging="360"/>
      </w:pPr>
    </w:lvl>
    <w:lvl w:ilvl="8">
      <w:start w:val="1"/>
      <w:numFmt w:val="decimal"/>
      <w:lvlText w:val="%9."/>
      <w:lvlJc w:val="left"/>
      <w:pPr>
        <w:tabs>
          <w:tab w:val="num" w:pos="0"/>
        </w:tabs>
        <w:ind w:left="3820" w:hanging="360"/>
      </w:p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l"/>
      <w:lvlJc w:val="left"/>
      <w:pPr>
        <w:tabs>
          <w:tab w:val="num" w:pos="0"/>
        </w:tabs>
        <w:ind w:left="720" w:hanging="360"/>
      </w:pPr>
      <w:rPr>
        <w:rFonts w:ascii="Wingdings" w:hAnsi="Wingdings" w:cs="Wingdings" w:hint="default"/>
        <w:sz w:val="20"/>
        <w:szCs w:val="20"/>
      </w:rPr>
    </w:lvl>
    <w:lvl w:ilvl="1">
      <w:start w:val="1"/>
      <w:numFmt w:val="bullet"/>
      <w:lvlText w:val="◦"/>
      <w:lvlJc w:val="left"/>
      <w:pPr>
        <w:tabs>
          <w:tab w:val="num" w:pos="0"/>
        </w:tabs>
        <w:ind w:left="1080" w:hanging="360"/>
      </w:pPr>
      <w:rPr>
        <w:rFonts w:ascii="OpenSymbol" w:hAnsi="OpenSymbol" w:cs="OpenSymbol" w:hint="default"/>
        <w:sz w:val="18"/>
        <w:szCs w:val="18"/>
      </w:rPr>
    </w:lvl>
    <w:lvl w:ilvl="2">
      <w:start w:val="1"/>
      <w:numFmt w:val="bullet"/>
      <w:lvlText w:val="▪"/>
      <w:lvlJc w:val="left"/>
      <w:pPr>
        <w:tabs>
          <w:tab w:val="num" w:pos="0"/>
        </w:tabs>
        <w:ind w:left="1440" w:hanging="360"/>
      </w:pPr>
      <w:rPr>
        <w:rFonts w:ascii="OpenSymbol" w:hAnsi="OpenSymbol" w:cs="OpenSymbol" w:hint="default"/>
        <w:sz w:val="18"/>
        <w:szCs w:val="18"/>
      </w:rPr>
    </w:lvl>
    <w:lvl w:ilvl="3">
      <w:start w:val="1"/>
      <w:numFmt w:val="bullet"/>
      <w:lvlText w:val="l"/>
      <w:lvlJc w:val="left"/>
      <w:pPr>
        <w:tabs>
          <w:tab w:val="num" w:pos="0"/>
        </w:tabs>
        <w:ind w:left="1800" w:hanging="360"/>
      </w:pPr>
      <w:rPr>
        <w:rFonts w:ascii="Wingdings" w:hAnsi="Wingdings" w:cs="Wingdings" w:hint="default"/>
        <w:sz w:val="18"/>
        <w:szCs w:val="18"/>
      </w:rPr>
    </w:lvl>
    <w:lvl w:ilvl="4">
      <w:start w:val="1"/>
      <w:numFmt w:val="bullet"/>
      <w:lvlText w:val="◦"/>
      <w:lvlJc w:val="left"/>
      <w:pPr>
        <w:tabs>
          <w:tab w:val="num" w:pos="0"/>
        </w:tabs>
        <w:ind w:left="2160" w:hanging="360"/>
      </w:pPr>
      <w:rPr>
        <w:rFonts w:ascii="OpenSymbol" w:hAnsi="OpenSymbol" w:cs="OpenSymbol" w:hint="default"/>
        <w:sz w:val="18"/>
        <w:szCs w:val="18"/>
      </w:rPr>
    </w:lvl>
    <w:lvl w:ilvl="5">
      <w:start w:val="1"/>
      <w:numFmt w:val="bullet"/>
      <w:lvlText w:val="▪"/>
      <w:lvlJc w:val="left"/>
      <w:pPr>
        <w:tabs>
          <w:tab w:val="num" w:pos="0"/>
        </w:tabs>
        <w:ind w:left="2520" w:hanging="360"/>
      </w:pPr>
      <w:rPr>
        <w:rFonts w:ascii="OpenSymbol" w:hAnsi="OpenSymbol" w:cs="OpenSymbol" w:hint="default"/>
        <w:sz w:val="18"/>
        <w:szCs w:val="18"/>
      </w:rPr>
    </w:lvl>
    <w:lvl w:ilvl="6">
      <w:start w:val="1"/>
      <w:numFmt w:val="bullet"/>
      <w:lvlText w:val="l"/>
      <w:lvlJc w:val="left"/>
      <w:pPr>
        <w:tabs>
          <w:tab w:val="num" w:pos="0"/>
        </w:tabs>
        <w:ind w:left="2880" w:hanging="360"/>
      </w:pPr>
      <w:rPr>
        <w:rFonts w:ascii="Wingdings" w:hAnsi="Wingdings" w:cs="Wingdings" w:hint="default"/>
        <w:sz w:val="18"/>
        <w:szCs w:val="18"/>
      </w:rPr>
    </w:lvl>
    <w:lvl w:ilvl="7">
      <w:start w:val="1"/>
      <w:numFmt w:val="bullet"/>
      <w:lvlText w:val="◦"/>
      <w:lvlJc w:val="left"/>
      <w:pPr>
        <w:tabs>
          <w:tab w:val="num" w:pos="0"/>
        </w:tabs>
        <w:ind w:left="3240" w:hanging="360"/>
      </w:pPr>
      <w:rPr>
        <w:rFonts w:ascii="OpenSymbol" w:hAnsi="OpenSymbol" w:cs="OpenSymbol" w:hint="default"/>
        <w:sz w:val="18"/>
        <w:szCs w:val="18"/>
      </w:rPr>
    </w:lvl>
    <w:lvl w:ilvl="8">
      <w:start w:val="1"/>
      <w:numFmt w:val="bullet"/>
      <w:lvlText w:val="▪"/>
      <w:lvlJc w:val="left"/>
      <w:pPr>
        <w:tabs>
          <w:tab w:val="num" w:pos="0"/>
        </w:tabs>
        <w:ind w:left="3600" w:hanging="360"/>
      </w:pPr>
      <w:rPr>
        <w:rFonts w:ascii="OpenSymbol" w:hAnsi="OpenSymbol" w:cs="OpenSymbol" w:hint="default"/>
        <w:sz w:val="18"/>
        <w:szCs w:val="18"/>
      </w:rPr>
    </w:lvl>
  </w:abstractNum>
  <w:abstractNum w:abstractNumId="5">
    <w:lvl w:ilvl="0">
      <w:start w:val="1"/>
      <w:numFmt w:val="bullet"/>
      <w:lvlText w:val="l"/>
      <w:lvlJc w:val="left"/>
      <w:pPr>
        <w:tabs>
          <w:tab w:val="num" w:pos="0"/>
        </w:tabs>
        <w:ind w:left="720" w:hanging="360"/>
      </w:pPr>
      <w:rPr>
        <w:rFonts w:ascii="Wingdings" w:hAnsi="Wingdings" w:cs="Wingdings" w:hint="default"/>
        <w:sz w:val="20"/>
        <w:b/>
        <w:szCs w:val="20"/>
      </w:rPr>
    </w:lvl>
    <w:lvl w:ilvl="1">
      <w:start w:val="1"/>
      <w:numFmt w:val="bullet"/>
      <w:lvlText w:val="◦"/>
      <w:lvlJc w:val="left"/>
      <w:pPr>
        <w:tabs>
          <w:tab w:val="num" w:pos="0"/>
        </w:tabs>
        <w:ind w:left="1080" w:hanging="360"/>
      </w:pPr>
      <w:rPr>
        <w:rFonts w:ascii="OpenSymbol" w:hAnsi="OpenSymbol" w:cs="OpenSymbol" w:hint="default"/>
        <w:sz w:val="18"/>
        <w:szCs w:val="18"/>
      </w:rPr>
    </w:lvl>
    <w:lvl w:ilvl="2">
      <w:start w:val="1"/>
      <w:numFmt w:val="bullet"/>
      <w:lvlText w:val="▪"/>
      <w:lvlJc w:val="left"/>
      <w:pPr>
        <w:tabs>
          <w:tab w:val="num" w:pos="0"/>
        </w:tabs>
        <w:ind w:left="1440" w:hanging="360"/>
      </w:pPr>
      <w:rPr>
        <w:rFonts w:ascii="OpenSymbol" w:hAnsi="OpenSymbol" w:cs="OpenSymbol" w:hint="default"/>
        <w:sz w:val="18"/>
        <w:szCs w:val="18"/>
      </w:rPr>
    </w:lvl>
    <w:lvl w:ilvl="3">
      <w:start w:val="1"/>
      <w:numFmt w:val="bullet"/>
      <w:lvlText w:val="l"/>
      <w:lvlJc w:val="left"/>
      <w:pPr>
        <w:tabs>
          <w:tab w:val="num" w:pos="0"/>
        </w:tabs>
        <w:ind w:left="1800" w:hanging="360"/>
      </w:pPr>
      <w:rPr>
        <w:rFonts w:ascii="Wingdings" w:hAnsi="Wingdings" w:cs="Wingdings" w:hint="default"/>
        <w:sz w:val="18"/>
        <w:szCs w:val="18"/>
      </w:rPr>
    </w:lvl>
    <w:lvl w:ilvl="4">
      <w:start w:val="1"/>
      <w:numFmt w:val="bullet"/>
      <w:lvlText w:val="◦"/>
      <w:lvlJc w:val="left"/>
      <w:pPr>
        <w:tabs>
          <w:tab w:val="num" w:pos="0"/>
        </w:tabs>
        <w:ind w:left="2160" w:hanging="360"/>
      </w:pPr>
      <w:rPr>
        <w:rFonts w:ascii="OpenSymbol" w:hAnsi="OpenSymbol" w:cs="OpenSymbol" w:hint="default"/>
        <w:sz w:val="18"/>
        <w:szCs w:val="18"/>
      </w:rPr>
    </w:lvl>
    <w:lvl w:ilvl="5">
      <w:start w:val="1"/>
      <w:numFmt w:val="bullet"/>
      <w:lvlText w:val="▪"/>
      <w:lvlJc w:val="left"/>
      <w:pPr>
        <w:tabs>
          <w:tab w:val="num" w:pos="0"/>
        </w:tabs>
        <w:ind w:left="2520" w:hanging="360"/>
      </w:pPr>
      <w:rPr>
        <w:rFonts w:ascii="OpenSymbol" w:hAnsi="OpenSymbol" w:cs="OpenSymbol" w:hint="default"/>
        <w:sz w:val="18"/>
        <w:szCs w:val="18"/>
      </w:rPr>
    </w:lvl>
    <w:lvl w:ilvl="6">
      <w:start w:val="1"/>
      <w:numFmt w:val="bullet"/>
      <w:lvlText w:val="l"/>
      <w:lvlJc w:val="left"/>
      <w:pPr>
        <w:tabs>
          <w:tab w:val="num" w:pos="0"/>
        </w:tabs>
        <w:ind w:left="2880" w:hanging="360"/>
      </w:pPr>
      <w:rPr>
        <w:rFonts w:ascii="Wingdings" w:hAnsi="Wingdings" w:cs="Wingdings" w:hint="default"/>
        <w:sz w:val="18"/>
        <w:szCs w:val="18"/>
      </w:rPr>
    </w:lvl>
    <w:lvl w:ilvl="7">
      <w:start w:val="1"/>
      <w:numFmt w:val="bullet"/>
      <w:lvlText w:val="◦"/>
      <w:lvlJc w:val="left"/>
      <w:pPr>
        <w:tabs>
          <w:tab w:val="num" w:pos="0"/>
        </w:tabs>
        <w:ind w:left="3240" w:hanging="360"/>
      </w:pPr>
      <w:rPr>
        <w:rFonts w:ascii="OpenSymbol" w:hAnsi="OpenSymbol" w:cs="OpenSymbol" w:hint="default"/>
        <w:sz w:val="18"/>
        <w:szCs w:val="18"/>
      </w:rPr>
    </w:lvl>
    <w:lvl w:ilvl="8">
      <w:start w:val="1"/>
      <w:numFmt w:val="bullet"/>
      <w:lvlText w:val="▪"/>
      <w:lvlJc w:val="left"/>
      <w:pPr>
        <w:tabs>
          <w:tab w:val="num" w:pos="0"/>
        </w:tabs>
        <w:ind w:left="3600" w:hanging="360"/>
      </w:pPr>
      <w:rPr>
        <w:rFonts w:ascii="OpenSymbol" w:hAnsi="OpenSymbol" w:cs="OpenSymbol" w:hint="default"/>
        <w:sz w:val="18"/>
        <w:szCs w:val="18"/>
      </w:rPr>
    </w:lvl>
  </w:abstractNum>
  <w:abstractNum w:abstractNumId="6">
    <w:lvl w:ilvl="0">
      <w:start w:val="1"/>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7">
    <w:lvl w:ilvl="0">
      <w:start w:val="1"/>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
    <w:lvl w:ilvl="0">
      <w:start w:val="1"/>
      <w:numFmt w:val="bullet"/>
      <w:lvlText w:val="l"/>
      <w:lvlJc w:val="left"/>
      <w:pPr>
        <w:tabs>
          <w:tab w:val="num" w:pos="0"/>
        </w:tabs>
        <w:ind w:left="720" w:hanging="360"/>
      </w:pPr>
      <w:rPr>
        <w:rFonts w:ascii="Wingdings" w:hAnsi="Wingdings" w:cs="Wingdings" w:hint="default"/>
        <w:sz w:val="20"/>
        <w:szCs w:val="20"/>
      </w:rPr>
    </w:lvl>
    <w:lvl w:ilvl="1">
      <w:start w:val="1"/>
      <w:numFmt w:val="bullet"/>
      <w:lvlText w:val="◦"/>
      <w:lvlJc w:val="left"/>
      <w:pPr>
        <w:tabs>
          <w:tab w:val="num" w:pos="0"/>
        </w:tabs>
        <w:ind w:left="1080" w:hanging="360"/>
      </w:pPr>
      <w:rPr>
        <w:rFonts w:ascii="OpenSymbol" w:hAnsi="OpenSymbol" w:cs="OpenSymbol" w:hint="default"/>
        <w:sz w:val="18"/>
        <w:szCs w:val="18"/>
      </w:rPr>
    </w:lvl>
    <w:lvl w:ilvl="2">
      <w:start w:val="1"/>
      <w:numFmt w:val="bullet"/>
      <w:lvlText w:val="▪"/>
      <w:lvlJc w:val="left"/>
      <w:pPr>
        <w:tabs>
          <w:tab w:val="num" w:pos="0"/>
        </w:tabs>
        <w:ind w:left="1440" w:hanging="360"/>
      </w:pPr>
      <w:rPr>
        <w:rFonts w:ascii="OpenSymbol" w:hAnsi="OpenSymbol" w:cs="OpenSymbol" w:hint="default"/>
        <w:sz w:val="18"/>
        <w:szCs w:val="18"/>
      </w:rPr>
    </w:lvl>
    <w:lvl w:ilvl="3">
      <w:start w:val="1"/>
      <w:numFmt w:val="bullet"/>
      <w:lvlText w:val="l"/>
      <w:lvlJc w:val="left"/>
      <w:pPr>
        <w:tabs>
          <w:tab w:val="num" w:pos="0"/>
        </w:tabs>
        <w:ind w:left="1800" w:hanging="360"/>
      </w:pPr>
      <w:rPr>
        <w:rFonts w:ascii="Wingdings" w:hAnsi="Wingdings" w:cs="Wingdings" w:hint="default"/>
        <w:sz w:val="18"/>
        <w:szCs w:val="18"/>
      </w:rPr>
    </w:lvl>
    <w:lvl w:ilvl="4">
      <w:start w:val="1"/>
      <w:numFmt w:val="bullet"/>
      <w:lvlText w:val="◦"/>
      <w:lvlJc w:val="left"/>
      <w:pPr>
        <w:tabs>
          <w:tab w:val="num" w:pos="0"/>
        </w:tabs>
        <w:ind w:left="2160" w:hanging="360"/>
      </w:pPr>
      <w:rPr>
        <w:rFonts w:ascii="OpenSymbol" w:hAnsi="OpenSymbol" w:cs="OpenSymbol" w:hint="default"/>
        <w:sz w:val="18"/>
        <w:szCs w:val="18"/>
      </w:rPr>
    </w:lvl>
    <w:lvl w:ilvl="5">
      <w:start w:val="1"/>
      <w:numFmt w:val="bullet"/>
      <w:lvlText w:val="▪"/>
      <w:lvlJc w:val="left"/>
      <w:pPr>
        <w:tabs>
          <w:tab w:val="num" w:pos="0"/>
        </w:tabs>
        <w:ind w:left="2520" w:hanging="360"/>
      </w:pPr>
      <w:rPr>
        <w:rFonts w:ascii="OpenSymbol" w:hAnsi="OpenSymbol" w:cs="OpenSymbol" w:hint="default"/>
        <w:sz w:val="18"/>
        <w:szCs w:val="18"/>
      </w:rPr>
    </w:lvl>
    <w:lvl w:ilvl="6">
      <w:start w:val="1"/>
      <w:numFmt w:val="bullet"/>
      <w:lvlText w:val="l"/>
      <w:lvlJc w:val="left"/>
      <w:pPr>
        <w:tabs>
          <w:tab w:val="num" w:pos="0"/>
        </w:tabs>
        <w:ind w:left="2880" w:hanging="360"/>
      </w:pPr>
      <w:rPr>
        <w:rFonts w:ascii="Wingdings" w:hAnsi="Wingdings" w:cs="Wingdings" w:hint="default"/>
        <w:sz w:val="18"/>
        <w:szCs w:val="18"/>
      </w:rPr>
    </w:lvl>
    <w:lvl w:ilvl="7">
      <w:start w:val="1"/>
      <w:numFmt w:val="bullet"/>
      <w:lvlText w:val="◦"/>
      <w:lvlJc w:val="left"/>
      <w:pPr>
        <w:tabs>
          <w:tab w:val="num" w:pos="0"/>
        </w:tabs>
        <w:ind w:left="3240" w:hanging="360"/>
      </w:pPr>
      <w:rPr>
        <w:rFonts w:ascii="OpenSymbol" w:hAnsi="OpenSymbol" w:cs="OpenSymbol" w:hint="default"/>
        <w:sz w:val="18"/>
        <w:szCs w:val="18"/>
      </w:rPr>
    </w:lvl>
    <w:lvl w:ilvl="8">
      <w:start w:val="1"/>
      <w:numFmt w:val="bullet"/>
      <w:lvlText w:val="▪"/>
      <w:lvlJc w:val="left"/>
      <w:pPr>
        <w:tabs>
          <w:tab w:val="num" w:pos="0"/>
        </w:tabs>
        <w:ind w:left="3600" w:hanging="360"/>
      </w:pPr>
      <w:rPr>
        <w:rFonts w:ascii="OpenSymbol" w:hAnsi="OpenSymbol" w:cs="OpenSymbol" w:hint="default"/>
        <w:sz w:val="18"/>
        <w:szCs w:val="18"/>
      </w:rPr>
    </w:lvl>
  </w:abstractNum>
  <w:abstractNum w:abstractNumId="9">
    <w:lvl w:ilvl="0">
      <w:start w:val="3"/>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
    <w:lvl w:ilvl="0">
      <w:start w:val="1"/>
      <w:numFmt w:val="bullet"/>
      <w:lvlText w:val="l"/>
      <w:lvlJc w:val="left"/>
      <w:pPr>
        <w:tabs>
          <w:tab w:val="num" w:pos="0"/>
        </w:tabs>
        <w:ind w:left="0" w:hanging="0"/>
      </w:pPr>
      <w:rPr>
        <w:rFonts w:ascii="Wingdings" w:hAnsi="Wingdings" w:cs="Wingdings" w:hint="default"/>
        <w:sz w:val="20"/>
        <w:b/>
        <w:szCs w:val="2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1">
    <w:lvl w:ilvl="0">
      <w:start w:val="1"/>
      <w:numFmt w:val="bullet"/>
      <w:lvlText w:val="l"/>
      <w:lvlJc w:val="left"/>
      <w:pPr>
        <w:tabs>
          <w:tab w:val="num" w:pos="0"/>
        </w:tabs>
        <w:ind w:left="360" w:hanging="360"/>
      </w:pPr>
      <w:rPr>
        <w:rFonts w:ascii="Wingdings" w:hAnsi="Wingdings" w:cs="Wingdings" w:hint="default"/>
        <w:sz w:val="20"/>
        <w:szCs w:val="20"/>
      </w:rPr>
    </w:lvl>
    <w:lvl w:ilvl="1">
      <w:start w:val="1"/>
      <w:numFmt w:val="bullet"/>
      <w:lvlText w:val="◦"/>
      <w:lvlJc w:val="left"/>
      <w:pPr>
        <w:tabs>
          <w:tab w:val="num" w:pos="0"/>
        </w:tabs>
        <w:ind w:left="720" w:hanging="360"/>
      </w:pPr>
      <w:rPr>
        <w:rFonts w:ascii="OpenSymbol" w:hAnsi="OpenSymbol" w:cs="OpenSymbol" w:hint="default"/>
        <w:sz w:val="18"/>
        <w:szCs w:val="18"/>
      </w:rPr>
    </w:lvl>
    <w:lvl w:ilvl="2">
      <w:start w:val="1"/>
      <w:numFmt w:val="bullet"/>
      <w:lvlText w:val="▪"/>
      <w:lvlJc w:val="left"/>
      <w:pPr>
        <w:tabs>
          <w:tab w:val="num" w:pos="0"/>
        </w:tabs>
        <w:ind w:left="1080" w:hanging="360"/>
      </w:pPr>
      <w:rPr>
        <w:rFonts w:ascii="OpenSymbol" w:hAnsi="OpenSymbol" w:cs="OpenSymbol" w:hint="default"/>
        <w:sz w:val="18"/>
        <w:szCs w:val="18"/>
      </w:rPr>
    </w:lvl>
    <w:lvl w:ilvl="3">
      <w:start w:val="1"/>
      <w:numFmt w:val="bullet"/>
      <w:lvlText w:val="l"/>
      <w:lvlJc w:val="left"/>
      <w:pPr>
        <w:tabs>
          <w:tab w:val="num" w:pos="0"/>
        </w:tabs>
        <w:ind w:left="1440" w:hanging="360"/>
      </w:pPr>
      <w:rPr>
        <w:rFonts w:ascii="Wingdings" w:hAnsi="Wingdings" w:cs="Wingdings" w:hint="default"/>
        <w:sz w:val="18"/>
        <w:szCs w:val="18"/>
      </w:rPr>
    </w:lvl>
    <w:lvl w:ilvl="4">
      <w:start w:val="1"/>
      <w:numFmt w:val="bullet"/>
      <w:lvlText w:val="◦"/>
      <w:lvlJc w:val="left"/>
      <w:pPr>
        <w:tabs>
          <w:tab w:val="num" w:pos="0"/>
        </w:tabs>
        <w:ind w:left="1800" w:hanging="360"/>
      </w:pPr>
      <w:rPr>
        <w:rFonts w:ascii="OpenSymbol" w:hAnsi="OpenSymbol" w:cs="OpenSymbol" w:hint="default"/>
        <w:sz w:val="18"/>
        <w:szCs w:val="18"/>
      </w:rPr>
    </w:lvl>
    <w:lvl w:ilvl="5">
      <w:start w:val="1"/>
      <w:numFmt w:val="bullet"/>
      <w:lvlText w:val="▪"/>
      <w:lvlJc w:val="left"/>
      <w:pPr>
        <w:tabs>
          <w:tab w:val="num" w:pos="0"/>
        </w:tabs>
        <w:ind w:left="2160" w:hanging="360"/>
      </w:pPr>
      <w:rPr>
        <w:rFonts w:ascii="OpenSymbol" w:hAnsi="OpenSymbol" w:cs="OpenSymbol" w:hint="default"/>
        <w:sz w:val="18"/>
        <w:szCs w:val="18"/>
      </w:rPr>
    </w:lvl>
    <w:lvl w:ilvl="6">
      <w:start w:val="1"/>
      <w:numFmt w:val="bullet"/>
      <w:lvlText w:val="l"/>
      <w:lvlJc w:val="left"/>
      <w:pPr>
        <w:tabs>
          <w:tab w:val="num" w:pos="0"/>
        </w:tabs>
        <w:ind w:left="2520" w:hanging="360"/>
      </w:pPr>
      <w:rPr>
        <w:rFonts w:ascii="Wingdings" w:hAnsi="Wingdings" w:cs="Wingdings" w:hint="default"/>
        <w:sz w:val="18"/>
        <w:szCs w:val="18"/>
      </w:rPr>
    </w:lvl>
    <w:lvl w:ilvl="7">
      <w:start w:val="1"/>
      <w:numFmt w:val="bullet"/>
      <w:lvlText w:val="◦"/>
      <w:lvlJc w:val="left"/>
      <w:pPr>
        <w:tabs>
          <w:tab w:val="num" w:pos="0"/>
        </w:tabs>
        <w:ind w:left="2880" w:hanging="360"/>
      </w:pPr>
      <w:rPr>
        <w:rFonts w:ascii="OpenSymbol" w:hAnsi="OpenSymbol" w:cs="OpenSymbol" w:hint="default"/>
        <w:sz w:val="18"/>
        <w:szCs w:val="18"/>
      </w:rPr>
    </w:lvl>
    <w:lvl w:ilvl="8">
      <w:start w:val="1"/>
      <w:numFmt w:val="bullet"/>
      <w:lvlText w:val="▪"/>
      <w:lvlJc w:val="left"/>
      <w:pPr>
        <w:tabs>
          <w:tab w:val="num" w:pos="0"/>
        </w:tabs>
        <w:ind w:left="3240" w:hanging="360"/>
      </w:pPr>
      <w:rPr>
        <w:rFonts w:ascii="OpenSymbol" w:hAnsi="OpenSymbol" w:cs="OpenSymbol" w:hint="default"/>
        <w:sz w:val="18"/>
        <w:szCs w:val="18"/>
      </w:rPr>
    </w:lvl>
  </w:abstractNum>
  <w:abstractNum w:abstractNumId="1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4">
    <w:lvl w:ilvl="0">
      <w:start w:val="1"/>
      <w:numFmt w:val="bullet"/>
      <w:lvlText w:val=""/>
      <w:lvlJc w:val="left"/>
      <w:pPr>
        <w:tabs>
          <w:tab w:val="num" w:pos="0"/>
        </w:tabs>
        <w:ind w:left="720" w:hanging="360"/>
      </w:pPr>
      <w:rPr>
        <w:rFonts w:ascii="Wingdings" w:hAnsi="Wingdings" w:cs="Wingdings" w:hint="default"/>
        <w:u w:val="none"/>
        <w:b w:val="fals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5">
    <w:lvl w:ilvl="0">
      <w:start w:val="1"/>
      <w:numFmt w:val="bullet"/>
      <w:lvlText w:val="l"/>
      <w:lvlJc w:val="left"/>
      <w:pPr>
        <w:tabs>
          <w:tab w:val="num" w:pos="0"/>
        </w:tabs>
        <w:ind w:left="720" w:hanging="360"/>
      </w:pPr>
      <w:rPr>
        <w:rFonts w:ascii="Wingdings" w:hAnsi="Wingdings" w:cs="Wingdings" w:hint="default"/>
        <w:sz w:val="20"/>
        <w:szCs w:val="20"/>
      </w:rPr>
    </w:lvl>
    <w:lvl w:ilvl="1">
      <w:start w:val="1"/>
      <w:numFmt w:val="bullet"/>
      <w:lvlText w:val="l"/>
      <w:lvlJc w:val="left"/>
      <w:pPr>
        <w:tabs>
          <w:tab w:val="num" w:pos="0"/>
        </w:tabs>
        <w:ind w:left="1080" w:hanging="360"/>
      </w:pPr>
      <w:rPr>
        <w:rFonts w:ascii="Wingdings" w:hAnsi="Wingdings" w:cs="Wingdings" w:hint="default"/>
        <w:sz w:val="18"/>
        <w:szCs w:val="18"/>
      </w:rPr>
    </w:lvl>
    <w:lvl w:ilvl="2">
      <w:start w:val="1"/>
      <w:numFmt w:val="bullet"/>
      <w:lvlText w:val="■"/>
      <w:lvlJc w:val="left"/>
      <w:pPr>
        <w:tabs>
          <w:tab w:val="num" w:pos="0"/>
        </w:tabs>
        <w:ind w:left="1440" w:hanging="360"/>
      </w:pPr>
      <w:rPr>
        <w:rFonts w:ascii="OpenSymbol" w:hAnsi="OpenSymbol" w:cs="OpenSymbol" w:hint="default"/>
        <w:sz w:val="18"/>
        <w:szCs w:val="18"/>
      </w:rPr>
    </w:lvl>
    <w:lvl w:ilvl="3">
      <w:start w:val="1"/>
      <w:numFmt w:val="bullet"/>
      <w:lvlText w:val="l"/>
      <w:lvlJc w:val="left"/>
      <w:pPr>
        <w:tabs>
          <w:tab w:val="num" w:pos="0"/>
        </w:tabs>
        <w:ind w:left="1800" w:hanging="360"/>
      </w:pPr>
      <w:rPr>
        <w:rFonts w:ascii="Wingdings" w:hAnsi="Wingdings" w:cs="Wingdings" w:hint="default"/>
        <w:sz w:val="18"/>
        <w:szCs w:val="18"/>
      </w:rPr>
    </w:lvl>
    <w:lvl w:ilvl="4">
      <w:start w:val="1"/>
      <w:numFmt w:val="bullet"/>
      <w:lvlText w:val="l"/>
      <w:lvlJc w:val="left"/>
      <w:pPr>
        <w:tabs>
          <w:tab w:val="num" w:pos="0"/>
        </w:tabs>
        <w:ind w:left="2160" w:hanging="360"/>
      </w:pPr>
      <w:rPr>
        <w:rFonts w:ascii="Wingdings" w:hAnsi="Wingdings" w:cs="Wingdings" w:hint="default"/>
        <w:sz w:val="18"/>
        <w:szCs w:val="18"/>
      </w:rPr>
    </w:lvl>
    <w:lvl w:ilvl="5">
      <w:start w:val="1"/>
      <w:numFmt w:val="bullet"/>
      <w:lvlText w:val="■"/>
      <w:lvlJc w:val="left"/>
      <w:pPr>
        <w:tabs>
          <w:tab w:val="num" w:pos="0"/>
        </w:tabs>
        <w:ind w:left="2520" w:hanging="360"/>
      </w:pPr>
      <w:rPr>
        <w:rFonts w:ascii="OpenSymbol" w:hAnsi="OpenSymbol" w:cs="OpenSymbol" w:hint="default"/>
        <w:sz w:val="18"/>
        <w:szCs w:val="18"/>
      </w:rPr>
    </w:lvl>
    <w:lvl w:ilvl="6">
      <w:start w:val="1"/>
      <w:numFmt w:val="bullet"/>
      <w:lvlText w:val="l"/>
      <w:lvlJc w:val="left"/>
      <w:pPr>
        <w:tabs>
          <w:tab w:val="num" w:pos="0"/>
        </w:tabs>
        <w:ind w:left="2880" w:hanging="360"/>
      </w:pPr>
      <w:rPr>
        <w:rFonts w:ascii="Wingdings" w:hAnsi="Wingdings" w:cs="Wingdings" w:hint="default"/>
        <w:sz w:val="18"/>
        <w:szCs w:val="18"/>
      </w:rPr>
    </w:lvl>
    <w:lvl w:ilvl="7">
      <w:start w:val="1"/>
      <w:numFmt w:val="bullet"/>
      <w:lvlText w:val="l"/>
      <w:lvlJc w:val="left"/>
      <w:pPr>
        <w:tabs>
          <w:tab w:val="num" w:pos="0"/>
        </w:tabs>
        <w:ind w:left="3240" w:hanging="360"/>
      </w:pPr>
      <w:rPr>
        <w:rFonts w:ascii="Wingdings" w:hAnsi="Wingdings" w:cs="Wingdings" w:hint="default"/>
        <w:sz w:val="18"/>
        <w:szCs w:val="18"/>
      </w:rPr>
    </w:lvl>
    <w:lvl w:ilvl="8">
      <w:start w:val="1"/>
      <w:numFmt w:val="bullet"/>
      <w:lvlText w:val="■"/>
      <w:lvlJc w:val="left"/>
      <w:pPr>
        <w:tabs>
          <w:tab w:val="num" w:pos="0"/>
        </w:tabs>
        <w:ind w:left="3600" w:hanging="360"/>
      </w:pPr>
      <w:rPr>
        <w:rFonts w:ascii="OpenSymbol" w:hAnsi="OpenSymbol" w:cs="OpenSymbol" w:hint="default"/>
        <w:sz w:val="18"/>
        <w:szCs w:val="18"/>
      </w:rPr>
    </w:lvl>
  </w:abstractNum>
  <w:abstractNum w:abstractNumId="1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7">
    <w:lvl w:ilvl="0">
      <w:start w:val="1"/>
      <w:numFmt w:val="bullet"/>
      <w:lvlText w:val=""/>
      <w:lvlJc w:val="left"/>
      <w:pPr>
        <w:tabs>
          <w:tab w:val="num" w:pos="0"/>
        </w:tabs>
        <w:ind w:left="720" w:hanging="360"/>
      </w:pPr>
      <w:rPr>
        <w:rFonts w:ascii="Wingdings" w:hAnsi="Wingdings" w:cs="Wingdings" w:hint="default"/>
        <w:u w:val="none"/>
        <w:b w:val="fals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9">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0">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2">
    <w:lvl w:ilvl="0">
      <w:start w:val="1"/>
      <w:numFmt w:val="bullet"/>
      <w:lvlText w:val=""/>
      <w:lvlJc w:val="left"/>
      <w:pPr>
        <w:tabs>
          <w:tab w:val="num" w:pos="0"/>
        </w:tabs>
        <w:ind w:left="720" w:hanging="360"/>
      </w:pPr>
      <w:rPr>
        <w:rFonts w:ascii="Wingdings" w:hAnsi="Wingdings" w:cs="Wingdings" w:hint="default"/>
        <w:u w:val="none"/>
        <w:b w:val="fals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3">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6">
    <w:lvl w:ilvl="0">
      <w:start w:val="1"/>
      <w:numFmt w:val="bullet"/>
      <w:lvlText w:val="-"/>
      <w:lvlJc w:val="left"/>
      <w:pPr>
        <w:tabs>
          <w:tab w:val="num" w:pos="0"/>
        </w:tabs>
        <w:ind w:left="720" w:hanging="360"/>
      </w:pPr>
      <w:rPr>
        <w:rFonts w:ascii="OpenSymbol" w:hAnsi="OpenSymbol" w:cs="OpenSymbol" w:hint="default"/>
        <w:u w:val="none"/>
        <w:b/>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7">
    <w:lvl w:ilvl="0">
      <w:start w:val="1"/>
      <w:numFmt w:val="bullet"/>
      <w:lvlText w:val="l"/>
      <w:lvlJc w:val="left"/>
      <w:pPr>
        <w:tabs>
          <w:tab w:val="num" w:pos="0"/>
        </w:tabs>
        <w:ind w:left="707" w:hanging="282"/>
      </w:pPr>
      <w:rPr>
        <w:rFonts w:ascii="Wingdings" w:hAnsi="Wingdings" w:cs="Wingdings" w:hint="default"/>
        <w:sz w:val="20"/>
        <w:b/>
        <w:szCs w:val="18"/>
      </w:rPr>
    </w:lvl>
    <w:lvl w:ilvl="1">
      <w:start w:val="1"/>
      <w:numFmt w:val="bullet"/>
      <w:lvlText w:val="l"/>
      <w:lvlJc w:val="left"/>
      <w:pPr>
        <w:tabs>
          <w:tab w:val="num" w:pos="0"/>
        </w:tabs>
        <w:ind w:left="1414" w:hanging="283"/>
      </w:pPr>
      <w:rPr>
        <w:rFonts w:ascii="Wingdings" w:hAnsi="Wingdings" w:cs="Wingdings" w:hint="default"/>
        <w:sz w:val="18"/>
        <w:szCs w:val="18"/>
      </w:rPr>
    </w:lvl>
    <w:lvl w:ilvl="2">
      <w:start w:val="1"/>
      <w:numFmt w:val="bullet"/>
      <w:lvlText w:val="l"/>
      <w:lvlJc w:val="left"/>
      <w:pPr>
        <w:tabs>
          <w:tab w:val="num" w:pos="0"/>
        </w:tabs>
        <w:ind w:left="2121" w:hanging="283"/>
      </w:pPr>
      <w:rPr>
        <w:rFonts w:ascii="Wingdings" w:hAnsi="Wingdings" w:cs="Wingdings" w:hint="default"/>
        <w:sz w:val="18"/>
        <w:szCs w:val="18"/>
      </w:rPr>
    </w:lvl>
    <w:lvl w:ilvl="3">
      <w:start w:val="1"/>
      <w:numFmt w:val="bullet"/>
      <w:lvlText w:val="l"/>
      <w:lvlJc w:val="left"/>
      <w:pPr>
        <w:tabs>
          <w:tab w:val="num" w:pos="0"/>
        </w:tabs>
        <w:ind w:left="2828" w:hanging="283"/>
      </w:pPr>
      <w:rPr>
        <w:rFonts w:ascii="Wingdings" w:hAnsi="Wingdings" w:cs="Wingdings" w:hint="default"/>
        <w:sz w:val="18"/>
        <w:szCs w:val="18"/>
      </w:rPr>
    </w:lvl>
    <w:lvl w:ilvl="4">
      <w:start w:val="1"/>
      <w:numFmt w:val="bullet"/>
      <w:lvlText w:val="l"/>
      <w:lvlJc w:val="left"/>
      <w:pPr>
        <w:tabs>
          <w:tab w:val="num" w:pos="0"/>
        </w:tabs>
        <w:ind w:left="3535" w:hanging="283"/>
      </w:pPr>
      <w:rPr>
        <w:rFonts w:ascii="Wingdings" w:hAnsi="Wingdings" w:cs="Wingdings" w:hint="default"/>
        <w:sz w:val="18"/>
        <w:szCs w:val="18"/>
      </w:rPr>
    </w:lvl>
    <w:lvl w:ilvl="5">
      <w:start w:val="1"/>
      <w:numFmt w:val="bullet"/>
      <w:lvlText w:val="l"/>
      <w:lvlJc w:val="left"/>
      <w:pPr>
        <w:tabs>
          <w:tab w:val="num" w:pos="0"/>
        </w:tabs>
        <w:ind w:left="4242" w:hanging="283"/>
      </w:pPr>
      <w:rPr>
        <w:rFonts w:ascii="Wingdings" w:hAnsi="Wingdings" w:cs="Wingdings" w:hint="default"/>
        <w:sz w:val="18"/>
        <w:szCs w:val="18"/>
      </w:rPr>
    </w:lvl>
    <w:lvl w:ilvl="6">
      <w:start w:val="1"/>
      <w:numFmt w:val="bullet"/>
      <w:lvlText w:val="l"/>
      <w:lvlJc w:val="left"/>
      <w:pPr>
        <w:tabs>
          <w:tab w:val="num" w:pos="0"/>
        </w:tabs>
        <w:ind w:left="4949" w:hanging="283"/>
      </w:pPr>
      <w:rPr>
        <w:rFonts w:ascii="Wingdings" w:hAnsi="Wingdings" w:cs="Wingdings" w:hint="default"/>
        <w:sz w:val="18"/>
        <w:szCs w:val="18"/>
      </w:rPr>
    </w:lvl>
    <w:lvl w:ilvl="7">
      <w:start w:val="1"/>
      <w:numFmt w:val="bullet"/>
      <w:lvlText w:val="l"/>
      <w:lvlJc w:val="left"/>
      <w:pPr>
        <w:tabs>
          <w:tab w:val="num" w:pos="0"/>
        </w:tabs>
        <w:ind w:left="5656" w:hanging="282"/>
      </w:pPr>
      <w:rPr>
        <w:rFonts w:ascii="Wingdings" w:hAnsi="Wingdings" w:cs="Wingdings" w:hint="default"/>
        <w:sz w:val="18"/>
        <w:szCs w:val="18"/>
      </w:rPr>
    </w:lvl>
    <w:lvl w:ilvl="8">
      <w:start w:val="1"/>
      <w:numFmt w:val="bullet"/>
      <w:lvlText w:val="l"/>
      <w:lvlJc w:val="left"/>
      <w:pPr>
        <w:tabs>
          <w:tab w:val="num" w:pos="0"/>
        </w:tabs>
        <w:ind w:left="6363" w:hanging="283"/>
      </w:pPr>
      <w:rPr>
        <w:rFonts w:ascii="Wingdings" w:hAnsi="Wingdings" w:cs="Wingdings" w:hint="default"/>
        <w:sz w:val="18"/>
        <w:szCs w:val="18"/>
      </w:rPr>
    </w:lvl>
  </w:abstractNum>
  <w:abstractNum w:abstractNumId="28">
    <w:lvl w:ilvl="0">
      <w:start w:val="1"/>
      <w:numFmt w:val="bullet"/>
      <w:lvlText w:val=""/>
      <w:lvlJc w:val="left"/>
      <w:pPr>
        <w:tabs>
          <w:tab w:val="num" w:pos="0"/>
        </w:tabs>
        <w:ind w:left="720" w:hanging="360"/>
      </w:pPr>
      <w:rPr>
        <w:rFonts w:ascii="Wingdings" w:hAnsi="Wingdings" w:cs="Wingdings" w:hint="default"/>
        <w:u w:val="none"/>
        <w:b w:val="fals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9">
    <w:lvl w:ilvl="0">
      <w:start w:val="1"/>
      <w:numFmt w:val="bullet"/>
      <w:lvlText w:val=""/>
      <w:lvlJc w:val="left"/>
      <w:pPr>
        <w:tabs>
          <w:tab w:val="num" w:pos="0"/>
        </w:tabs>
        <w:ind w:left="720" w:hanging="360"/>
      </w:pPr>
      <w:rPr>
        <w:rFonts w:ascii="Wingdings" w:hAnsi="Wingdings" w:cs="Wingdings" w:hint="default"/>
        <w:u w:val="none"/>
        <w:b w:val="fals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lvl w:ilvl="0">
      <w:start w:val="1"/>
      <w:numFmt w:val="bullet"/>
      <w:lvlText w:val="l"/>
      <w:lvlJc w:val="left"/>
      <w:pPr>
        <w:tabs>
          <w:tab w:val="num" w:pos="0"/>
        </w:tabs>
        <w:ind w:left="720" w:hanging="360"/>
      </w:pPr>
      <w:rPr>
        <w:rFonts w:ascii="Wingdings" w:hAnsi="Wingdings" w:cs="Wingdings" w:hint="default"/>
        <w:sz w:val="20"/>
        <w:szCs w:val="20"/>
      </w:rPr>
    </w:lvl>
    <w:lvl w:ilvl="1">
      <w:start w:val="1"/>
      <w:numFmt w:val="bullet"/>
      <w:lvlText w:val="◦"/>
      <w:lvlJc w:val="left"/>
      <w:pPr>
        <w:tabs>
          <w:tab w:val="num" w:pos="0"/>
        </w:tabs>
        <w:ind w:left="1080" w:hanging="360"/>
      </w:pPr>
      <w:rPr>
        <w:rFonts w:ascii="OpenSymbol" w:hAnsi="OpenSymbol" w:cs="OpenSymbol" w:hint="default"/>
        <w:sz w:val="18"/>
        <w:szCs w:val="18"/>
      </w:rPr>
    </w:lvl>
    <w:lvl w:ilvl="2">
      <w:start w:val="1"/>
      <w:numFmt w:val="bullet"/>
      <w:lvlText w:val="▪"/>
      <w:lvlJc w:val="left"/>
      <w:pPr>
        <w:tabs>
          <w:tab w:val="num" w:pos="0"/>
        </w:tabs>
        <w:ind w:left="1440" w:hanging="360"/>
      </w:pPr>
      <w:rPr>
        <w:rFonts w:ascii="OpenSymbol" w:hAnsi="OpenSymbol" w:cs="OpenSymbol" w:hint="default"/>
        <w:sz w:val="18"/>
        <w:szCs w:val="18"/>
      </w:rPr>
    </w:lvl>
    <w:lvl w:ilvl="3">
      <w:start w:val="1"/>
      <w:numFmt w:val="bullet"/>
      <w:lvlText w:val="l"/>
      <w:lvlJc w:val="left"/>
      <w:pPr>
        <w:tabs>
          <w:tab w:val="num" w:pos="0"/>
        </w:tabs>
        <w:ind w:left="1800" w:hanging="360"/>
      </w:pPr>
      <w:rPr>
        <w:rFonts w:ascii="Wingdings" w:hAnsi="Wingdings" w:cs="Wingdings" w:hint="default"/>
        <w:sz w:val="18"/>
        <w:szCs w:val="18"/>
      </w:rPr>
    </w:lvl>
    <w:lvl w:ilvl="4">
      <w:start w:val="1"/>
      <w:numFmt w:val="bullet"/>
      <w:lvlText w:val="◦"/>
      <w:lvlJc w:val="left"/>
      <w:pPr>
        <w:tabs>
          <w:tab w:val="num" w:pos="0"/>
        </w:tabs>
        <w:ind w:left="2160" w:hanging="360"/>
      </w:pPr>
      <w:rPr>
        <w:rFonts w:ascii="OpenSymbol" w:hAnsi="OpenSymbol" w:cs="OpenSymbol" w:hint="default"/>
        <w:sz w:val="18"/>
        <w:szCs w:val="18"/>
      </w:rPr>
    </w:lvl>
    <w:lvl w:ilvl="5">
      <w:start w:val="1"/>
      <w:numFmt w:val="bullet"/>
      <w:lvlText w:val="▪"/>
      <w:lvlJc w:val="left"/>
      <w:pPr>
        <w:tabs>
          <w:tab w:val="num" w:pos="0"/>
        </w:tabs>
        <w:ind w:left="2520" w:hanging="360"/>
      </w:pPr>
      <w:rPr>
        <w:rFonts w:ascii="OpenSymbol" w:hAnsi="OpenSymbol" w:cs="OpenSymbol" w:hint="default"/>
        <w:sz w:val="18"/>
        <w:szCs w:val="18"/>
      </w:rPr>
    </w:lvl>
    <w:lvl w:ilvl="6">
      <w:start w:val="1"/>
      <w:numFmt w:val="bullet"/>
      <w:lvlText w:val="l"/>
      <w:lvlJc w:val="left"/>
      <w:pPr>
        <w:tabs>
          <w:tab w:val="num" w:pos="0"/>
        </w:tabs>
        <w:ind w:left="2880" w:hanging="360"/>
      </w:pPr>
      <w:rPr>
        <w:rFonts w:ascii="Wingdings" w:hAnsi="Wingdings" w:cs="Wingdings" w:hint="default"/>
        <w:sz w:val="18"/>
        <w:szCs w:val="18"/>
      </w:rPr>
    </w:lvl>
    <w:lvl w:ilvl="7">
      <w:start w:val="1"/>
      <w:numFmt w:val="bullet"/>
      <w:lvlText w:val="◦"/>
      <w:lvlJc w:val="left"/>
      <w:pPr>
        <w:tabs>
          <w:tab w:val="num" w:pos="0"/>
        </w:tabs>
        <w:ind w:left="3240" w:hanging="360"/>
      </w:pPr>
      <w:rPr>
        <w:rFonts w:ascii="OpenSymbol" w:hAnsi="OpenSymbol" w:cs="OpenSymbol" w:hint="default"/>
        <w:sz w:val="18"/>
        <w:szCs w:val="18"/>
      </w:rPr>
    </w:lvl>
    <w:lvl w:ilvl="8">
      <w:start w:val="1"/>
      <w:numFmt w:val="bullet"/>
      <w:lvlText w:val="▪"/>
      <w:lvlJc w:val="left"/>
      <w:pPr>
        <w:tabs>
          <w:tab w:val="num" w:pos="0"/>
        </w:tabs>
        <w:ind w:left="3600" w:hanging="360"/>
      </w:pPr>
      <w:rPr>
        <w:rFonts w:ascii="OpenSymbol" w:hAnsi="OpenSymbol" w:cs="OpenSymbol" w:hint="default"/>
        <w:sz w:val="18"/>
        <w:szCs w:val="18"/>
      </w:rPr>
    </w:lvl>
  </w:abstractNum>
  <w:abstractNum w:abstractNumId="31">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4">
    <w:lvl w:ilvl="0">
      <w:start w:val="1"/>
      <w:numFmt w:val="bullet"/>
      <w:lvlText w:val=""/>
      <w:lvlJc w:val="left"/>
      <w:pPr>
        <w:tabs>
          <w:tab w:val="num" w:pos="0"/>
        </w:tabs>
        <w:ind w:left="720" w:hanging="360"/>
      </w:pPr>
      <w:rPr>
        <w:rFonts w:ascii="Wingdings" w:hAnsi="Wingdings" w:cs="Wingdings" w:hint="default"/>
        <w:u w:val="none"/>
        <w:b w:val="fals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5">
    <w:lvl w:ilvl="0">
      <w:start w:val="1"/>
      <w:numFmt w:val="bullet"/>
      <w:lvlText w:val=""/>
      <w:lvlJc w:val="left"/>
      <w:pPr>
        <w:tabs>
          <w:tab w:val="num" w:pos="0"/>
        </w:tabs>
        <w:ind w:left="720" w:hanging="360"/>
      </w:pPr>
      <w:rPr>
        <w:rFonts w:ascii="Wingdings" w:hAnsi="Wingdings" w:cs="Wingdings" w:hint="default"/>
        <w:u w:val="none"/>
        <w:b w:val="fals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Linux Libertine G" w:cs="Linux Libertine G"/>
        <w:lang w:val="es-AR"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Calibri" w:hAnsi="Calibri" w:eastAsia="Linux Libertine G" w:cs="Linux Libertine G"/>
      <w:color w:val="auto"/>
      <w:kern w:val="0"/>
      <w:sz w:val="20"/>
      <w:szCs w:val="20"/>
      <w:lang w:val="es-AR" w:eastAsia="zh-CN" w:bidi="hi-IN"/>
    </w:rPr>
  </w:style>
  <w:style w:type="paragraph" w:styleId="Ttulo1">
    <w:name w:val="Heading 1"/>
    <w:basedOn w:val="Normal1"/>
    <w:next w:val="Normal"/>
    <w:qFormat/>
    <w:pPr>
      <w:keepNext w:val="true"/>
    </w:pPr>
    <w:rPr>
      <w:b/>
      <w:u w:val="single"/>
    </w:rPr>
  </w:style>
  <w:style w:type="paragraph" w:styleId="Ttulo2">
    <w:name w:val="Heading 2"/>
    <w:basedOn w:val="Normal1"/>
    <w:next w:val="Normal"/>
    <w:qFormat/>
    <w:pPr>
      <w:keepNext w:val="true"/>
      <w:jc w:val="both"/>
    </w:pPr>
    <w:rPr>
      <w:b/>
    </w:rPr>
  </w:style>
  <w:style w:type="paragraph" w:styleId="Ttulo3">
    <w:name w:val="Heading 3"/>
    <w:basedOn w:val="Normal1"/>
    <w:next w:val="Normal"/>
    <w:qFormat/>
    <w:pPr>
      <w:keepNext w:val="true"/>
      <w:spacing w:lineRule="auto" w:line="240" w:before="240" w:after="120"/>
    </w:pPr>
    <w:rPr>
      <w:rFonts w:ascii="Arial" w:hAnsi="Arial" w:eastAsia="Arial" w:cs="Arial"/>
      <w:b/>
      <w:sz w:val="28"/>
      <w:szCs w:val="28"/>
    </w:rPr>
  </w:style>
  <w:style w:type="paragraph" w:styleId="Ttulo4">
    <w:name w:val="Heading 4"/>
    <w:basedOn w:val="Normal1"/>
    <w:next w:val="Normal"/>
    <w:qFormat/>
    <w:pPr>
      <w:keepNext w:val="true"/>
      <w:spacing w:lineRule="auto" w:line="240" w:before="240" w:after="120"/>
    </w:pPr>
    <w:rPr>
      <w:rFonts w:ascii="Arial" w:hAnsi="Arial" w:eastAsia="Arial" w:cs="Arial"/>
      <w:b/>
      <w:i/>
      <w:sz w:val="28"/>
      <w:szCs w:val="28"/>
    </w:rPr>
  </w:style>
  <w:style w:type="paragraph" w:styleId="Ttulo5">
    <w:name w:val="Heading 5"/>
    <w:basedOn w:val="Normal1"/>
    <w:next w:val="Normal"/>
    <w:qFormat/>
    <w:pPr>
      <w:keepNext w:val="true"/>
      <w:spacing w:lineRule="auto" w:line="240" w:before="240" w:after="120"/>
    </w:pPr>
    <w:rPr>
      <w:rFonts w:ascii="Arial" w:hAnsi="Arial" w:eastAsia="Arial" w:cs="Arial"/>
      <w:b/>
      <w:sz w:val="28"/>
      <w:szCs w:val="28"/>
    </w:rPr>
  </w:style>
  <w:style w:type="paragraph" w:styleId="Ttulo6">
    <w:name w:val="Heading 6"/>
    <w:basedOn w:val="Normal1"/>
    <w:next w:val="Normal"/>
    <w:qFormat/>
    <w:pPr>
      <w:keepNext w:val="true"/>
      <w:spacing w:lineRule="auto" w:line="240" w:before="240" w:after="120"/>
    </w:pPr>
    <w:rPr>
      <w:rFonts w:ascii="Arial" w:hAnsi="Arial" w:eastAsia="Arial" w:cs="Arial"/>
      <w:b/>
      <w:sz w:val="28"/>
      <w:szCs w:val="28"/>
    </w:rPr>
  </w:style>
  <w:style w:type="character" w:styleId="EnlacedeInternet">
    <w:name w:val="Enlace de Internet"/>
    <w:rPr>
      <w:color w:val="000080"/>
      <w:u w:val="single"/>
      <w:lang w:val="zxx" w:eastAsia="zxx" w:bidi="zxx"/>
    </w:rPr>
  </w:style>
  <w:style w:type="paragraph" w:styleId="Ttulo">
    <w:name w:val="Título"/>
    <w:basedOn w:val="Normal"/>
    <w:next w:val="Cuerpodetexto"/>
    <w:qFormat/>
    <w:pPr>
      <w:keepNext w:val="true"/>
      <w:spacing w:before="240" w:after="120"/>
    </w:pPr>
    <w:rPr>
      <w:rFonts w:ascii="Liberation Sans" w:hAnsi="Liberation Sans" w:eastAsia="Linux Libertine G" w:cs="Linux Libertine G"/>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style>
  <w:style w:type="paragraph" w:styleId="Leyenda">
    <w:name w:val="Caption"/>
    <w:basedOn w:val="Normal"/>
    <w:qFormat/>
    <w:pPr>
      <w:suppressLineNumbers/>
      <w:spacing w:before="120" w:after="120"/>
    </w:pPr>
    <w:rPr>
      <w:i/>
      <w:iCs/>
      <w:sz w:val="24"/>
      <w:szCs w:val="24"/>
    </w:rPr>
  </w:style>
  <w:style w:type="paragraph" w:styleId="Ndice">
    <w:name w:val="Índice"/>
    <w:basedOn w:val="Normal"/>
    <w:qFormat/>
    <w:pPr>
      <w:suppressLineNumbers/>
    </w:pPr>
    <w:rPr/>
  </w:style>
  <w:style w:type="paragraph" w:styleId="Normal1">
    <w:name w:val="LO-normal"/>
    <w:qFormat/>
    <w:pPr>
      <w:widowControl/>
      <w:kinsoku w:val="true"/>
      <w:overflowPunct w:val="true"/>
      <w:autoSpaceDE w:val="true"/>
      <w:bidi w:val="0"/>
      <w:jc w:val="left"/>
    </w:pPr>
    <w:rPr>
      <w:rFonts w:ascii="Calibri" w:hAnsi="Calibri" w:eastAsia="Linux Libertine G" w:cs="Linux Libertine G"/>
      <w:color w:val="auto"/>
      <w:kern w:val="0"/>
      <w:sz w:val="20"/>
      <w:szCs w:val="20"/>
      <w:lang w:val="es-AR" w:eastAsia="zh-CN" w:bidi="hi-IN"/>
    </w:rPr>
  </w:style>
  <w:style w:type="paragraph" w:styleId="Ttulogeneral">
    <w:name w:val="Title"/>
    <w:basedOn w:val="Normal1"/>
    <w:next w:val="Normal"/>
    <w:qFormat/>
    <w:pPr>
      <w:keepNext w:val="true"/>
      <w:spacing w:lineRule="auto" w:line="240" w:before="240" w:after="120"/>
      <w:jc w:val="center"/>
    </w:pPr>
    <w:rPr>
      <w:rFonts w:ascii="Arial" w:hAnsi="Arial" w:eastAsia="Arial" w:cs="Arial"/>
      <w:b/>
      <w:sz w:val="56"/>
      <w:szCs w:val="56"/>
    </w:rPr>
  </w:style>
  <w:style w:type="paragraph" w:styleId="Subttulo">
    <w:name w:val="Subtitle"/>
    <w:basedOn w:val="Normal1"/>
    <w:next w:val="Normal"/>
    <w:qFormat/>
    <w:pPr>
      <w:keepNext w:val="true"/>
      <w:spacing w:lineRule="auto" w:line="240" w:before="60" w:after="120"/>
      <w:jc w:val="center"/>
    </w:pPr>
    <w:rPr>
      <w:rFonts w:ascii="Arial" w:hAnsi="Arial" w:eastAsia="Arial" w:cs="Arial"/>
      <w:sz w:val="36"/>
      <w:szCs w:val="36"/>
    </w:rPr>
  </w:style>
  <w:style w:type="paragraph" w:styleId="Cabeceraypie">
    <w:name w:val="Cabecera y pie"/>
    <w:basedOn w:val="Normal"/>
    <w:qFormat/>
    <w:pPr>
      <w:suppressLineNumbers/>
      <w:tabs>
        <w:tab w:val="clear" w:pos="720"/>
        <w:tab w:val="center" w:pos="4819" w:leader="none"/>
        <w:tab w:val="right" w:pos="9638" w:leader="none"/>
      </w:tabs>
    </w:pPr>
    <w:rPr/>
  </w:style>
  <w:style w:type="paragraph" w:styleId="Cabecera">
    <w:name w:val="Header"/>
    <w:basedOn w:val="Normal"/>
    <w:pPr/>
    <w:rPr/>
  </w:style>
  <w:style w:type="paragraph" w:styleId="Piedepgina">
    <w:name w:val="Footer"/>
    <w:basedOn w:val="Normal"/>
    <w:pPr/>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osario.gov.ar/" TargetMode="External"/><Relationship Id="rId3" Type="http://schemas.openxmlformats.org/officeDocument/2006/relationships/hyperlink" Target="http://www.rosario.gov.ar/" TargetMode="External"/><Relationship Id="rId4" Type="http://schemas.openxmlformats.org/officeDocument/2006/relationships/hyperlink" Target="http://www.rosario.gov.ar/" TargetMode="External"/><Relationship Id="rId5" Type="http://schemas.openxmlformats.org/officeDocument/2006/relationships/hyperlink" Target="http://www.rosario.gov.ar/" TargetMode="External"/><Relationship Id="rId6" Type="http://schemas.openxmlformats.org/officeDocument/2006/relationships/hyperlink" Target="http://www.rosario.gov.ar/" TargetMode="External"/><Relationship Id="rId7" Type="http://schemas.openxmlformats.org/officeDocument/2006/relationships/hyperlink" Target="http://www.rosario.gov.ar/" TargetMode="External"/><Relationship Id="rId8" Type="http://schemas.openxmlformats.org/officeDocument/2006/relationships/hyperlink" Target="http://www.rosario.gov.ar/" TargetMode="Externa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35</TotalTime>
  <Application>Collabora_OfficeDev/22.05.8.4$Linux_X86_64 LibreOffice_project/6b684881862021847234b41947d7276b3f38edd6</Application>
  <AppVersion>15.0000</AppVersion>
  <Pages>24</Pages>
  <Words>7525</Words>
  <Characters>41843</Characters>
  <CharactersWithSpaces>49177</CharactersWithSpaces>
  <Paragraphs>361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es-AR</dc:language>
  <cp:lastModifiedBy/>
  <cp:lastPrinted>2022-06-16T16:00:44Z</cp:lastPrinted>
  <dcterms:modified xsi:type="dcterms:W3CDTF">2022-06-16T16:04:40Z</dcterms:modified>
  <cp:revision>7</cp:revision>
  <dc:subject/>
  <dc:title/>
</cp:coreProperties>
</file>